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69538F" w:rsidRDefault="00571DC7" w:rsidP="00BE7FF5">
      <w:pPr>
        <w:pStyle w:val="HMHeading10"/>
        <w:spacing w:after="240"/>
        <w:rPr>
          <w:rFonts w:cstheme="minorHAnsi"/>
        </w:rPr>
      </w:pPr>
      <w:r w:rsidRPr="0069538F">
        <w:rPr>
          <w:rFonts w:cstheme="minorHAnsi"/>
        </w:rPr>
        <w:t>Хроника текущих событий Управления разработки</w:t>
      </w:r>
      <w:r w:rsidRPr="0069538F">
        <w:rPr>
          <w:rFonts w:cstheme="minorHAnsi"/>
        </w:rPr>
        <w:br/>
        <w:t>(01.</w:t>
      </w:r>
      <w:r w:rsidR="00FE64D3">
        <w:rPr>
          <w:rFonts w:cstheme="minorHAnsi"/>
        </w:rPr>
        <w:t>1</w:t>
      </w:r>
      <w:r w:rsidR="007D2D35">
        <w:rPr>
          <w:rFonts w:cstheme="minorHAnsi"/>
        </w:rPr>
        <w:t>1</w:t>
      </w:r>
      <w:r w:rsidRPr="0069538F">
        <w:rPr>
          <w:rFonts w:cstheme="minorHAnsi"/>
        </w:rPr>
        <w:t>.202</w:t>
      </w:r>
      <w:r w:rsidR="00FF2E28">
        <w:rPr>
          <w:rFonts w:cstheme="minorHAnsi"/>
        </w:rPr>
        <w:t>5</w:t>
      </w:r>
      <w:r w:rsidRPr="0069538F">
        <w:rPr>
          <w:rFonts w:cstheme="minorHAnsi"/>
        </w:rPr>
        <w:t xml:space="preserve"> — </w:t>
      </w:r>
      <w:r w:rsidR="007018B8">
        <w:rPr>
          <w:rFonts w:cstheme="minorHAnsi"/>
        </w:rPr>
        <w:t>3</w:t>
      </w:r>
      <w:r w:rsidR="007D2D35">
        <w:rPr>
          <w:rFonts w:cstheme="minorHAnsi"/>
        </w:rPr>
        <w:t>0</w:t>
      </w:r>
      <w:r w:rsidRPr="0069538F">
        <w:rPr>
          <w:rFonts w:cstheme="minorHAnsi"/>
        </w:rPr>
        <w:t>.</w:t>
      </w:r>
      <w:r w:rsidR="00FE64D3">
        <w:rPr>
          <w:rFonts w:cstheme="minorHAnsi"/>
        </w:rPr>
        <w:t>1</w:t>
      </w:r>
      <w:r w:rsidR="007D2D35">
        <w:rPr>
          <w:rFonts w:cstheme="minorHAnsi"/>
        </w:rPr>
        <w:t>1</w:t>
      </w:r>
      <w:r w:rsidRPr="0069538F">
        <w:rPr>
          <w:rFonts w:cstheme="minorHAnsi"/>
        </w:rPr>
        <w:t>.202</w:t>
      </w:r>
      <w:r w:rsidR="00FF2E28">
        <w:rPr>
          <w:rFonts w:cstheme="minorHAnsi"/>
        </w:rPr>
        <w:t>5</w:t>
      </w:r>
      <w:r w:rsidRPr="0069538F">
        <w:rPr>
          <w:rFonts w:cstheme="minorHAnsi"/>
        </w:rPr>
        <w:t>)</w:t>
      </w:r>
      <w:r w:rsidRPr="0069538F">
        <w:rPr>
          <w:rFonts w:cstheme="minorHAnsi"/>
        </w:rPr>
        <w:br/>
        <w:t xml:space="preserve">Новое в системе Галактика </w:t>
      </w:r>
      <w:r w:rsidRPr="0069538F">
        <w:rPr>
          <w:rFonts w:cstheme="minorHAnsi"/>
          <w:lang w:val="en-US"/>
        </w:rPr>
        <w:t>ERP</w:t>
      </w:r>
      <w:r w:rsidRPr="0069538F">
        <w:rPr>
          <w:rFonts w:cstheme="minorHAnsi"/>
        </w:rPr>
        <w:t xml:space="preserve"> 9.1</w:t>
      </w:r>
    </w:p>
    <w:p w:rsidR="0093260A" w:rsidRDefault="0093260A" w:rsidP="003845B3">
      <w:pPr>
        <w:spacing w:before="360" w:after="60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FF2E28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FF2E28">
        <w:rPr>
          <w:rStyle w:val="HMAccent2"/>
          <w:rFonts w:asciiTheme="majorHAnsi" w:hAnsiTheme="majorHAnsi" w:cstheme="majorHAnsi"/>
          <w:sz w:val="32"/>
        </w:rPr>
        <w:t>РБ</w:t>
      </w:r>
    </w:p>
    <w:p w:rsidR="007C52F5" w:rsidRDefault="007C52F5" w:rsidP="007C52F5">
      <w:pPr>
        <w:pStyle w:val="HMHeadSection0"/>
      </w:pPr>
      <w:r>
        <w:t>Бухгалтерский учет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7C52F5" w:rsidTr="002C4956">
        <w:tc>
          <w:tcPr>
            <w:tcW w:w="9075" w:type="dxa"/>
          </w:tcPr>
          <w:p w:rsidR="007C52F5" w:rsidRDefault="0066665E" w:rsidP="0066665E">
            <w:pPr>
              <w:pStyle w:val="HMBody11"/>
            </w:pPr>
            <w:r w:rsidRPr="0066665E">
              <w:rPr>
                <w:rStyle w:val="HMAccent2"/>
                <w:i/>
                <w:lang w:val="en-US"/>
              </w:rPr>
              <w:t>BUH</w:t>
            </w:r>
            <w:r w:rsidRPr="0066665E">
              <w:rPr>
                <w:rStyle w:val="HMAccent2"/>
                <w:i/>
              </w:rPr>
              <w:t xml:space="preserve">_9.1_490 </w:t>
            </w:r>
            <w:r w:rsidRPr="0066665E">
              <w:rPr>
                <w:rStyle w:val="HMBody10"/>
              </w:rPr>
              <w:t>(</w:t>
            </w:r>
            <w:r w:rsidRPr="0066665E">
              <w:rPr>
                <w:rStyle w:val="HMFieldVal"/>
                <w:lang w:val="en-US"/>
              </w:rPr>
              <w:t>F</w:t>
            </w:r>
            <w:r w:rsidRPr="0066665E">
              <w:rPr>
                <w:rStyle w:val="HMFieldVal"/>
              </w:rPr>
              <w:t>_</w:t>
            </w:r>
            <w:proofErr w:type="spellStart"/>
            <w:r w:rsidRPr="0066665E">
              <w:rPr>
                <w:rStyle w:val="HMFieldVal"/>
                <w:lang w:val="en-US"/>
              </w:rPr>
              <w:t>PlPor</w:t>
            </w:r>
            <w:proofErr w:type="spellEnd"/>
            <w:r w:rsidRPr="0066665E">
              <w:rPr>
                <w:rStyle w:val="HMFieldVal"/>
              </w:rPr>
              <w:t>.</w:t>
            </w:r>
            <w:r w:rsidRPr="0066665E">
              <w:rPr>
                <w:rStyle w:val="HMFieldVal"/>
                <w:lang w:val="en-US"/>
              </w:rPr>
              <w:t>res</w:t>
            </w:r>
            <w:r w:rsidRPr="0066665E">
              <w:rPr>
                <w:rStyle w:val="HMFieldVal"/>
              </w:rPr>
              <w:t>.9.1.244.0</w:t>
            </w:r>
            <w:r w:rsidRPr="0066665E">
              <w:rPr>
                <w:rStyle w:val="HMBody10"/>
              </w:rPr>
              <w:t xml:space="preserve">, </w:t>
            </w:r>
            <w:r w:rsidRPr="0066665E">
              <w:rPr>
                <w:rStyle w:val="HMFieldVal"/>
                <w:lang w:val="en-US"/>
              </w:rPr>
              <w:t>F</w:t>
            </w:r>
            <w:r w:rsidRPr="0066665E">
              <w:rPr>
                <w:rStyle w:val="HMFieldVal"/>
              </w:rPr>
              <w:t>_</w:t>
            </w:r>
            <w:proofErr w:type="spellStart"/>
            <w:r w:rsidRPr="0066665E">
              <w:rPr>
                <w:rStyle w:val="HMFieldVal"/>
                <w:lang w:val="en-US"/>
              </w:rPr>
              <w:t>Podot</w:t>
            </w:r>
            <w:proofErr w:type="spellEnd"/>
            <w:r w:rsidRPr="0066665E">
              <w:rPr>
                <w:rStyle w:val="HMFieldVal"/>
              </w:rPr>
              <w:t>.</w:t>
            </w:r>
            <w:r w:rsidRPr="0066665E">
              <w:rPr>
                <w:rStyle w:val="HMFieldVal"/>
                <w:lang w:val="en-US"/>
              </w:rPr>
              <w:t>res</w:t>
            </w:r>
            <w:r w:rsidRPr="0066665E">
              <w:rPr>
                <w:rStyle w:val="HMFieldVal"/>
              </w:rPr>
              <w:t>.9.1.153.0</w:t>
            </w:r>
            <w:r w:rsidRPr="0066665E">
              <w:rPr>
                <w:rStyle w:val="HMBody10"/>
              </w:rPr>
              <w:t xml:space="preserve">). </w:t>
            </w:r>
            <w:r>
              <w:rPr>
                <w:rStyle w:val="HMBody10"/>
              </w:rPr>
              <w:t>С</w:t>
            </w:r>
            <w:r>
              <w:rPr>
                <w:rStyle w:val="HMBody10"/>
              </w:rPr>
              <w:t xml:space="preserve"> учетом требований ФСЗН РБ</w:t>
            </w:r>
            <w:r>
              <w:rPr>
                <w:rStyle w:val="HMBody10"/>
              </w:rPr>
              <w:t xml:space="preserve"> д</w:t>
            </w:r>
            <w:r>
              <w:rPr>
                <w:rStyle w:val="HMBody10"/>
              </w:rPr>
              <w:t xml:space="preserve">оработано формирование платежных документов на перечисление взносов и налогов с заработной платы. Для собственных платежных поручений реализована возможность связывать документы (устанавливать ссылки на другие платежки). В окно со списком добавлена колонка </w:t>
            </w:r>
            <w:r>
              <w:rPr>
                <w:rStyle w:val="HMField"/>
              </w:rPr>
              <w:t>СД</w:t>
            </w:r>
            <w:r>
              <w:rPr>
                <w:rStyle w:val="HMBody10"/>
              </w:rPr>
              <w:t xml:space="preserve">, которая может отображать одно из двух значений: </w:t>
            </w:r>
            <w:r>
              <w:rPr>
                <w:rStyle w:val="HMFieldVal"/>
              </w:rPr>
              <w:t>ОД</w:t>
            </w:r>
            <w:r>
              <w:rPr>
                <w:rStyle w:val="HMBody10"/>
              </w:rPr>
              <w:t xml:space="preserve"> — основной документ, на который ссылаются связанные документы; </w:t>
            </w:r>
            <w:r>
              <w:rPr>
                <w:rStyle w:val="HMFieldVal"/>
              </w:rPr>
              <w:t>СД</w:t>
            </w:r>
            <w:r>
              <w:rPr>
                <w:rStyle w:val="HMBody10"/>
              </w:rPr>
              <w:t xml:space="preserve"> — связанный документ, который ссылается на основной документ. С помощью локальной функции осуществляется </w:t>
            </w:r>
            <w:r>
              <w:rPr>
                <w:rStyle w:val="HMMenu"/>
              </w:rPr>
              <w:t>Выбор связанных документов</w:t>
            </w:r>
            <w:r>
              <w:rPr>
                <w:rStyle w:val="HMBody10"/>
              </w:rPr>
              <w:t>, в</w:t>
            </w:r>
            <w:r>
              <w:rPr>
                <w:rStyle w:val="HMBody10"/>
              </w:rPr>
              <w:t xml:space="preserve">ыбирать можно только те платежные документы (один или несколько), которые не связаны с другими документами. Локальная </w:t>
            </w:r>
            <w:proofErr w:type="gramStart"/>
            <w:r>
              <w:rPr>
                <w:rStyle w:val="HMBody10"/>
              </w:rPr>
              <w:t xml:space="preserve">функция </w:t>
            </w:r>
            <w:r>
              <w:rPr>
                <w:rStyle w:val="HMMenu"/>
              </w:rPr>
              <w:t>Удалить</w:t>
            </w:r>
            <w:proofErr w:type="gramEnd"/>
            <w:r>
              <w:rPr>
                <w:rStyle w:val="HMMenu"/>
              </w:rPr>
              <w:t xml:space="preserve"> связь с документами</w:t>
            </w:r>
            <w:r>
              <w:rPr>
                <w:rStyle w:val="HMBody10"/>
              </w:rPr>
              <w:t xml:space="preserve"> позволяет разорвать связь между платежными документами</w:t>
            </w:r>
            <w:r>
              <w:rPr>
                <w:rStyle w:val="HMBody10"/>
              </w:rPr>
              <w:t>:</w:t>
            </w:r>
            <w:r>
              <w:rPr>
                <w:rStyle w:val="HMBody10"/>
              </w:rPr>
              <w:t xml:space="preserve"> </w:t>
            </w:r>
            <w:r>
              <w:rPr>
                <w:rStyle w:val="HMBody10"/>
              </w:rPr>
              <w:t>е</w:t>
            </w:r>
            <w:r>
              <w:rPr>
                <w:rStyle w:val="HMBody10"/>
              </w:rPr>
              <w:t>сли функция выполняется для основного документа (</w:t>
            </w:r>
            <w:r>
              <w:rPr>
                <w:rStyle w:val="HMFieldVal"/>
              </w:rPr>
              <w:t>ОД</w:t>
            </w:r>
            <w:r>
              <w:rPr>
                <w:rStyle w:val="HMBody10"/>
              </w:rPr>
              <w:t>), то будет разорвана связь со всеми связанными документами</w:t>
            </w:r>
            <w:r>
              <w:rPr>
                <w:rStyle w:val="HMBody10"/>
              </w:rPr>
              <w:t>; если</w:t>
            </w:r>
            <w:r>
              <w:rPr>
                <w:rStyle w:val="HMBody10"/>
              </w:rPr>
              <w:t xml:space="preserve"> функция выполняется для связанного документа (</w:t>
            </w:r>
            <w:r>
              <w:rPr>
                <w:rStyle w:val="HMFieldVal"/>
              </w:rPr>
              <w:t>ОД</w:t>
            </w:r>
            <w:r>
              <w:rPr>
                <w:rStyle w:val="HMBody10"/>
              </w:rPr>
              <w:t xml:space="preserve">), то будет разорвана только связь текущего документа с основным. Отображение связанных платежных документов осуществляется на вкладке </w:t>
            </w:r>
            <w:r>
              <w:rPr>
                <w:rStyle w:val="HMLabel"/>
              </w:rPr>
              <w:t>Связи</w:t>
            </w:r>
            <w:r>
              <w:rPr>
                <w:rStyle w:val="HMBody10"/>
              </w:rPr>
              <w:t>: для основного документа отображаются все связанные документы, а для связанного документа — основной документ.</w:t>
            </w:r>
          </w:p>
        </w:tc>
      </w:tr>
    </w:tbl>
    <w:p w:rsidR="007C52F5" w:rsidRDefault="007C52F5" w:rsidP="007C52F5">
      <w:pPr>
        <w:pStyle w:val="HMHeadSection0"/>
      </w:pPr>
      <w:r>
        <w:t>Логистика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7C52F5" w:rsidTr="002C4956">
        <w:tc>
          <w:tcPr>
            <w:tcW w:w="9075" w:type="dxa"/>
          </w:tcPr>
          <w:p w:rsidR="0066665E" w:rsidRDefault="0066665E" w:rsidP="0066665E">
            <w:pPr>
              <w:pStyle w:val="HMBody11"/>
            </w:pPr>
            <w:r>
              <w:rPr>
                <w:rStyle w:val="HMFieldVal"/>
                <w:color w:val="000080"/>
              </w:rPr>
              <w:t>C_ExpImp.res.9.1.133.0</w:t>
            </w:r>
            <w:r>
              <w:rPr>
                <w:rStyle w:val="HMBody10"/>
              </w:rPr>
              <w:t xml:space="preserve">. В модуле </w:t>
            </w:r>
            <w:r>
              <w:rPr>
                <w:rStyle w:val="HMMenuM"/>
              </w:rPr>
              <w:t>Обмен бизнес-документами</w:t>
            </w:r>
            <w:r>
              <w:rPr>
                <w:rStyle w:val="HMBody10"/>
              </w:rPr>
              <w:t xml:space="preserve"> доработан импорт номенклатурных номеров при импорте каталога МЦ: если в списке импортируемых полей указано поле </w:t>
            </w:r>
            <w:r>
              <w:rPr>
                <w:rStyle w:val="HMFieldVal"/>
              </w:rPr>
              <w:t>Номенклатурный номер</w:t>
            </w:r>
            <w:r>
              <w:rPr>
                <w:rStyle w:val="HMBody10"/>
              </w:rPr>
              <w:t xml:space="preserve">, то значения импортируются из файла-источника, в противном случае номенклатурный номер генерируется по настройке </w:t>
            </w:r>
            <w:r>
              <w:rPr>
                <w:rStyle w:val="HMField"/>
              </w:rPr>
              <w:t>Правило формирования кода МЦ</w:t>
            </w:r>
            <w:r>
              <w:rPr>
                <w:rStyle w:val="HMBody10"/>
              </w:rPr>
              <w:t xml:space="preserve"> (</w:t>
            </w:r>
            <w:r>
              <w:rPr>
                <w:rStyle w:val="HMField"/>
              </w:rPr>
              <w:t xml:space="preserve">Общие настройки </w:t>
            </w:r>
            <w:proofErr w:type="gramStart"/>
            <w:r>
              <w:rPr>
                <w:rStyle w:val="HMField"/>
              </w:rPr>
              <w:t>системы</w:t>
            </w:r>
            <w:r>
              <w:rPr>
                <w:rStyle w:val="HMBody10"/>
              </w:rPr>
              <w:t xml:space="preserve"> &gt;</w:t>
            </w:r>
            <w:proofErr w:type="gramEnd"/>
            <w:r>
              <w:rPr>
                <w:rStyle w:val="HMBody10"/>
              </w:rPr>
              <w:t xml:space="preserve"> </w:t>
            </w:r>
            <w:r>
              <w:rPr>
                <w:rStyle w:val="HMField"/>
              </w:rPr>
              <w:t>Работа с МЦ, услугами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Field"/>
              </w:rPr>
              <w:t>Работа с МЦ</w:t>
            </w:r>
            <w:r>
              <w:rPr>
                <w:rStyle w:val="HMBody10"/>
              </w:rPr>
              <w:t xml:space="preserve"> &gt; </w:t>
            </w:r>
            <w:proofErr w:type="spellStart"/>
            <w:r>
              <w:rPr>
                <w:rStyle w:val="HMField"/>
              </w:rPr>
              <w:t>Автоформирование</w:t>
            </w:r>
            <w:proofErr w:type="spellEnd"/>
            <w:r>
              <w:rPr>
                <w:rStyle w:val="HMField"/>
              </w:rPr>
              <w:t xml:space="preserve"> кодов МЦ</w:t>
            </w:r>
            <w:r>
              <w:rPr>
                <w:rStyle w:val="HMBody10"/>
              </w:rPr>
              <w:t>).</w:t>
            </w:r>
          </w:p>
          <w:p w:rsidR="0066665E" w:rsidRDefault="0066665E" w:rsidP="0066665E">
            <w:pPr>
              <w:pStyle w:val="HMBody11"/>
            </w:pPr>
            <w:r>
              <w:rPr>
                <w:rStyle w:val="HMAccent2"/>
                <w:i/>
              </w:rPr>
              <w:t>L_Dover.res.9.1.74.0</w:t>
            </w:r>
            <w:r>
              <w:rPr>
                <w:rStyle w:val="HMBody10"/>
              </w:rPr>
              <w:t xml:space="preserve">. В печатной форме доверенности вывод количества прописью теперь зависит от значения настройки </w:t>
            </w:r>
            <w:proofErr w:type="gramStart"/>
            <w:r>
              <w:rPr>
                <w:rStyle w:val="HMField"/>
              </w:rPr>
              <w:t>Логистика</w:t>
            </w:r>
            <w:r>
              <w:rPr>
                <w:rStyle w:val="HMBody10"/>
              </w:rPr>
              <w:t xml:space="preserve"> &gt;</w:t>
            </w:r>
            <w:proofErr w:type="gramEnd"/>
            <w:r>
              <w:rPr>
                <w:rStyle w:val="HMBody10"/>
              </w:rPr>
              <w:t xml:space="preserve"> </w:t>
            </w:r>
            <w:r>
              <w:rPr>
                <w:rStyle w:val="HMField"/>
              </w:rPr>
              <w:t>Число знаков в дробной части при отображении количества</w:t>
            </w:r>
            <w:r>
              <w:rPr>
                <w:rStyle w:val="HMBody10"/>
              </w:rPr>
              <w:t>.</w:t>
            </w:r>
          </w:p>
          <w:p w:rsidR="0066665E" w:rsidRDefault="0066665E" w:rsidP="0066665E">
            <w:pPr>
              <w:pStyle w:val="HMBody11"/>
            </w:pPr>
            <w:r>
              <w:rPr>
                <w:rStyle w:val="HMAccent2"/>
                <w:i/>
              </w:rPr>
              <w:t>L_Rozn.res.9.1.119.0</w:t>
            </w:r>
            <w:r>
              <w:rPr>
                <w:rStyle w:val="HMBody10"/>
              </w:rPr>
              <w:t xml:space="preserve">. В общесистемный реестр введена настройка </w:t>
            </w:r>
            <w:r>
              <w:rPr>
                <w:rStyle w:val="HMField"/>
              </w:rPr>
              <w:t>Контроль превышения розничной надбавки в накладной на реализацию при указании скидки</w:t>
            </w:r>
            <w:r>
              <w:rPr>
                <w:rStyle w:val="HMBody10"/>
              </w:rPr>
              <w:t xml:space="preserve"> (</w:t>
            </w:r>
            <w:proofErr w:type="gramStart"/>
            <w:r>
              <w:rPr>
                <w:rStyle w:val="HMField"/>
              </w:rPr>
              <w:t>Логистика</w:t>
            </w:r>
            <w:r>
              <w:rPr>
                <w:rStyle w:val="HMBody10"/>
              </w:rPr>
              <w:t xml:space="preserve"> &gt;</w:t>
            </w:r>
            <w:proofErr w:type="gramEnd"/>
            <w:r>
              <w:rPr>
                <w:rStyle w:val="HMBody10"/>
              </w:rPr>
              <w:t xml:space="preserve"> </w:t>
            </w:r>
            <w:r>
              <w:rPr>
                <w:rStyle w:val="HMField"/>
              </w:rPr>
              <w:t>Розничная торговля</w:t>
            </w:r>
            <w:r>
              <w:rPr>
                <w:rStyle w:val="HMBody10"/>
              </w:rPr>
              <w:t xml:space="preserve">): </w:t>
            </w:r>
            <w:r>
              <w:rPr>
                <w:rStyle w:val="HMFieldVal"/>
              </w:rPr>
              <w:t>нет</w:t>
            </w:r>
            <w:r>
              <w:rPr>
                <w:rStyle w:val="HMBody10"/>
              </w:rPr>
              <w:t xml:space="preserve"> / </w:t>
            </w:r>
            <w:r>
              <w:rPr>
                <w:rStyle w:val="HMFieldVal"/>
              </w:rPr>
              <w:t>да</w:t>
            </w:r>
            <w:r>
              <w:rPr>
                <w:rStyle w:val="HMBody10"/>
              </w:rPr>
              <w:t xml:space="preserve"> (по умолчанию) / </w:t>
            </w:r>
            <w:r>
              <w:rPr>
                <w:rStyle w:val="HMFieldVal"/>
              </w:rPr>
              <w:t>с предупреждением</w:t>
            </w:r>
            <w:r>
              <w:rPr>
                <w:rStyle w:val="HMBody10"/>
              </w:rPr>
              <w:t xml:space="preserve"> — определяет, будет ли вестись контроль превышения скидки над розничной надбавкой. Отключение контроля позволит реализовать товар со скидкой, превышающей размер надбавки.</w:t>
            </w:r>
          </w:p>
          <w:p w:rsidR="007C52F5" w:rsidRPr="007C52F5" w:rsidRDefault="0066665E" w:rsidP="0066665E">
            <w:pPr>
              <w:pStyle w:val="HMBullet0"/>
              <w:ind w:left="0" w:firstLine="0"/>
              <w:rPr>
                <w:spacing w:val="-2"/>
              </w:rPr>
            </w:pPr>
            <w:r>
              <w:rPr>
                <w:rStyle w:val="HMAccent2"/>
                <w:i/>
              </w:rPr>
              <w:t>L_SF.res.9.1.227.0</w:t>
            </w:r>
            <w:r>
              <w:rPr>
                <w:rStyle w:val="HMBody10"/>
              </w:rPr>
              <w:t xml:space="preserve">. В окне редактирования </w:t>
            </w:r>
            <w:r>
              <w:rPr>
                <w:rStyle w:val="HMMenu"/>
              </w:rPr>
              <w:t>Заявления о ввозе товаров и уплате косвенных налогов</w:t>
            </w:r>
            <w:r>
              <w:rPr>
                <w:rStyle w:val="HMBody10"/>
              </w:rPr>
              <w:t xml:space="preserve"> значения в полях </w:t>
            </w:r>
            <w:r>
              <w:rPr>
                <w:rStyle w:val="HMField"/>
              </w:rPr>
              <w:t>Налоговая база НДС</w:t>
            </w:r>
            <w:r>
              <w:rPr>
                <w:rStyle w:val="HMBody10"/>
              </w:rPr>
              <w:t xml:space="preserve"> и </w:t>
            </w:r>
            <w:r>
              <w:rPr>
                <w:rStyle w:val="HMField"/>
              </w:rPr>
              <w:t>Стоимость</w:t>
            </w:r>
            <w:r>
              <w:rPr>
                <w:rStyle w:val="HMBody10"/>
              </w:rPr>
              <w:t xml:space="preserve"> (итоговая) выводятся с округлением до 2 знаков после запятой, по аналогии с выгрузкой в XML. </w:t>
            </w:r>
            <w:r>
              <w:rPr>
                <w:rStyle w:val="HMAccent2"/>
              </w:rPr>
              <w:t>Примечание</w:t>
            </w:r>
            <w:r>
              <w:rPr>
                <w:rStyle w:val="HMBody10"/>
              </w:rPr>
              <w:t>: в окне со списком заявлений стоимость выводится без округления.</w:t>
            </w:r>
          </w:p>
        </w:tc>
      </w:tr>
    </w:tbl>
    <w:p w:rsidR="007C52F5" w:rsidRDefault="007C52F5" w:rsidP="007C52F5">
      <w:pPr>
        <w:pStyle w:val="HMHeadSection0"/>
      </w:pPr>
      <w:r>
        <w:lastRenderedPageBreak/>
        <w:t>Управление персоналом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7C52F5" w:rsidTr="002C4956">
        <w:tc>
          <w:tcPr>
            <w:tcW w:w="9075" w:type="dxa"/>
          </w:tcPr>
          <w:p w:rsidR="0066665E" w:rsidRDefault="0066665E" w:rsidP="0066665E">
            <w:pPr>
              <w:pStyle w:val="HMBody11"/>
              <w:keepLines/>
            </w:pPr>
            <w:r>
              <w:rPr>
                <w:rStyle w:val="HMAccent2"/>
                <w:i/>
              </w:rPr>
              <w:t>Z_PFRep.res.9.1.313.0</w:t>
            </w:r>
            <w:r>
              <w:rPr>
                <w:rStyle w:val="HMBody10"/>
              </w:rPr>
              <w:t>. Если в квартале было только присвоение квалификационного разряда и не был оформлен перевод, то в ПУ-2 раздел 2.1 не формируется. Если же в квартале было присвоение квалификационного разряда и оформлен перевод, то в ПУ-2 формируется раздел 2.1 для присвоения квалификационного разряда и эта запись объединяется в один блок с переводом на должность с новым квалификационным разрядом.</w:t>
            </w:r>
          </w:p>
          <w:p w:rsidR="007C52F5" w:rsidRDefault="0066665E" w:rsidP="0066665E">
            <w:pPr>
              <w:pStyle w:val="HMBody11"/>
            </w:pPr>
            <w:r>
              <w:rPr>
                <w:rStyle w:val="HMAccent2"/>
                <w:i/>
              </w:rPr>
              <w:t>Z_ZarRep.res.9.1.210.0</w:t>
            </w:r>
            <w:r>
              <w:rPr>
                <w:rStyle w:val="HMBody10"/>
              </w:rPr>
              <w:t xml:space="preserve">. В параметрах формирования отчетов </w:t>
            </w:r>
            <w:r>
              <w:rPr>
                <w:rStyle w:val="HMMenu"/>
              </w:rPr>
              <w:t>Справка донора</w:t>
            </w:r>
            <w:proofErr w:type="gramStart"/>
            <w:r>
              <w:rPr>
                <w:rStyle w:val="HMBody10"/>
              </w:rPr>
              <w:t xml:space="preserve">, </w:t>
            </w:r>
            <w:r>
              <w:rPr>
                <w:rStyle w:val="HMMenu"/>
              </w:rPr>
              <w:t>О</w:t>
            </w:r>
            <w:proofErr w:type="gramEnd"/>
            <w:r>
              <w:rPr>
                <w:rStyle w:val="HMMenu"/>
              </w:rPr>
              <w:t xml:space="preserve"> размере назначенного пособия на детей</w:t>
            </w:r>
            <w:r>
              <w:rPr>
                <w:rStyle w:val="HMBody10"/>
              </w:rPr>
              <w:t xml:space="preserve"> реализована возможность выбора </w:t>
            </w:r>
            <w:r>
              <w:rPr>
                <w:rStyle w:val="HMField"/>
              </w:rPr>
              <w:t>Подписантов</w:t>
            </w:r>
            <w:r>
              <w:rPr>
                <w:rStyle w:val="HMBody10"/>
              </w:rPr>
              <w:t xml:space="preserve"> (имеет преимущество перед другими аналогичными параметрами).</w:t>
            </w:r>
          </w:p>
        </w:tc>
      </w:tr>
    </w:tbl>
    <w:p w:rsidR="00FF2E28" w:rsidRPr="00F52741" w:rsidRDefault="00FF2E28" w:rsidP="007C52F5">
      <w:pPr>
        <w:pStyle w:val="HMBody11"/>
        <w:rPr>
          <w:rFonts w:cs="Calibri"/>
          <w:color w:val="000000"/>
          <w:szCs w:val="24"/>
        </w:rPr>
      </w:pPr>
      <w:bookmarkStart w:id="0" w:name="_GoBack"/>
      <w:bookmarkEnd w:id="0"/>
    </w:p>
    <w:sectPr w:rsidR="00FF2E28" w:rsidRPr="00F52741" w:rsidSect="0066665E">
      <w:footerReference w:type="even" r:id="rId7"/>
      <w:footerReference w:type="default" r:id="rId8"/>
      <w:footerReference w:type="first" r:id="rId9"/>
      <w:pgSz w:w="11906" w:h="16838"/>
      <w:pgMar w:top="1418" w:right="1418" w:bottom="1134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BBE" w:rsidRDefault="00396BBE">
      <w:pPr>
        <w:spacing w:after="0" w:line="240" w:lineRule="auto"/>
      </w:pPr>
      <w:r>
        <w:separator/>
      </w:r>
    </w:p>
  </w:endnote>
  <w:endnote w:type="continuationSeparator" w:id="0">
    <w:p w:rsidR="00396BBE" w:rsidRDefault="00396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396BBE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BBE" w:rsidRDefault="00396BBE">
      <w:pPr>
        <w:spacing w:after="0" w:line="240" w:lineRule="auto"/>
      </w:pPr>
      <w:r>
        <w:separator/>
      </w:r>
    </w:p>
  </w:footnote>
  <w:footnote w:type="continuationSeparator" w:id="0">
    <w:p w:rsidR="00396BBE" w:rsidRDefault="00396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CA29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D442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26EB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6CE1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9147C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9C9B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C881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F00E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92E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EAE2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4E40EE"/>
    <w:multiLevelType w:val="singleLevel"/>
    <w:tmpl w:val="4DBCAE26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13EF6DA1"/>
    <w:multiLevelType w:val="hybridMultilevel"/>
    <w:tmpl w:val="29142ED0"/>
    <w:lvl w:ilvl="0" w:tplc="BBF4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B663F"/>
    <w:multiLevelType w:val="singleLevel"/>
    <w:tmpl w:val="7FCC441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3" w15:restartNumberingAfterBreak="0">
    <w:nsid w:val="1EC10A5B"/>
    <w:multiLevelType w:val="singleLevel"/>
    <w:tmpl w:val="ED2C594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9E62802"/>
    <w:multiLevelType w:val="singleLevel"/>
    <w:tmpl w:val="0586219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2BE07A6B"/>
    <w:multiLevelType w:val="singleLevel"/>
    <w:tmpl w:val="48764AC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3BB01D1F"/>
    <w:multiLevelType w:val="singleLevel"/>
    <w:tmpl w:val="EB02491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3D1B7215"/>
    <w:multiLevelType w:val="singleLevel"/>
    <w:tmpl w:val="C6D42B8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5F481747"/>
    <w:multiLevelType w:val="singleLevel"/>
    <w:tmpl w:val="8A321D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5FD671FB"/>
    <w:multiLevelType w:val="hybridMultilevel"/>
    <w:tmpl w:val="F642F872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43727D"/>
    <w:multiLevelType w:val="singleLevel"/>
    <w:tmpl w:val="CAF0E16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69855D65"/>
    <w:multiLevelType w:val="singleLevel"/>
    <w:tmpl w:val="73C6D3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6F2232FA"/>
    <w:multiLevelType w:val="singleLevel"/>
    <w:tmpl w:val="DB94556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79C264CA"/>
    <w:multiLevelType w:val="hybridMultilevel"/>
    <w:tmpl w:val="7A9C54A2"/>
    <w:lvl w:ilvl="0" w:tplc="BBF4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0"/>
  </w:num>
  <w:num w:numId="4">
    <w:abstractNumId w:val="24"/>
  </w:num>
  <w:num w:numId="5">
    <w:abstractNumId w:val="17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21"/>
  </w:num>
  <w:num w:numId="19">
    <w:abstractNumId w:val="23"/>
  </w:num>
  <w:num w:numId="20">
    <w:abstractNumId w:val="18"/>
  </w:num>
  <w:num w:numId="21">
    <w:abstractNumId w:val="12"/>
  </w:num>
  <w:num w:numId="22">
    <w:abstractNumId w:val="11"/>
  </w:num>
  <w:num w:numId="23">
    <w:abstractNumId w:val="15"/>
  </w:num>
  <w:num w:numId="24">
    <w:abstractNumId w:val="10"/>
  </w:num>
  <w:num w:numId="25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28A5"/>
    <w:rsid w:val="00006BAD"/>
    <w:rsid w:val="00012AE7"/>
    <w:rsid w:val="0002265F"/>
    <w:rsid w:val="0002305B"/>
    <w:rsid w:val="00025AC4"/>
    <w:rsid w:val="000263AE"/>
    <w:rsid w:val="0002689B"/>
    <w:rsid w:val="0003082C"/>
    <w:rsid w:val="000351A6"/>
    <w:rsid w:val="000406A3"/>
    <w:rsid w:val="000468C6"/>
    <w:rsid w:val="0005437C"/>
    <w:rsid w:val="00057D6C"/>
    <w:rsid w:val="00060697"/>
    <w:rsid w:val="00082772"/>
    <w:rsid w:val="0008328B"/>
    <w:rsid w:val="00083653"/>
    <w:rsid w:val="00083C4F"/>
    <w:rsid w:val="00085971"/>
    <w:rsid w:val="000907AE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2C75"/>
    <w:rsid w:val="000C5A83"/>
    <w:rsid w:val="000D2CD8"/>
    <w:rsid w:val="000D39CC"/>
    <w:rsid w:val="000D5267"/>
    <w:rsid w:val="000E1B06"/>
    <w:rsid w:val="000E5327"/>
    <w:rsid w:val="000E54E7"/>
    <w:rsid w:val="000E5FBD"/>
    <w:rsid w:val="000E72E2"/>
    <w:rsid w:val="000F45C3"/>
    <w:rsid w:val="000F593A"/>
    <w:rsid w:val="000F7A93"/>
    <w:rsid w:val="00102BC4"/>
    <w:rsid w:val="0010585D"/>
    <w:rsid w:val="001075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0E39"/>
    <w:rsid w:val="00192A13"/>
    <w:rsid w:val="00192FE1"/>
    <w:rsid w:val="001A0FFF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2541"/>
    <w:rsid w:val="00202C8F"/>
    <w:rsid w:val="0020709E"/>
    <w:rsid w:val="0021152C"/>
    <w:rsid w:val="00211EFC"/>
    <w:rsid w:val="0021552A"/>
    <w:rsid w:val="0022062B"/>
    <w:rsid w:val="00223E14"/>
    <w:rsid w:val="00227334"/>
    <w:rsid w:val="0023088D"/>
    <w:rsid w:val="00233502"/>
    <w:rsid w:val="0023765E"/>
    <w:rsid w:val="0024500C"/>
    <w:rsid w:val="00246EAA"/>
    <w:rsid w:val="00252943"/>
    <w:rsid w:val="002547AC"/>
    <w:rsid w:val="00256157"/>
    <w:rsid w:val="0026393A"/>
    <w:rsid w:val="0026585C"/>
    <w:rsid w:val="00265CD6"/>
    <w:rsid w:val="002715E1"/>
    <w:rsid w:val="002722BF"/>
    <w:rsid w:val="0027277D"/>
    <w:rsid w:val="00272C0F"/>
    <w:rsid w:val="002821BE"/>
    <w:rsid w:val="00285AD9"/>
    <w:rsid w:val="00286E19"/>
    <w:rsid w:val="00291C89"/>
    <w:rsid w:val="00295B76"/>
    <w:rsid w:val="002970D4"/>
    <w:rsid w:val="002A3A39"/>
    <w:rsid w:val="002A63B6"/>
    <w:rsid w:val="002A76CA"/>
    <w:rsid w:val="002B1BDE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37A17"/>
    <w:rsid w:val="0034229F"/>
    <w:rsid w:val="00345557"/>
    <w:rsid w:val="00350AE8"/>
    <w:rsid w:val="00351CCF"/>
    <w:rsid w:val="003574D7"/>
    <w:rsid w:val="00374A2B"/>
    <w:rsid w:val="00376591"/>
    <w:rsid w:val="0037773E"/>
    <w:rsid w:val="0037793C"/>
    <w:rsid w:val="003806EB"/>
    <w:rsid w:val="00380F6B"/>
    <w:rsid w:val="00384259"/>
    <w:rsid w:val="003845B3"/>
    <w:rsid w:val="003877C6"/>
    <w:rsid w:val="00390B5D"/>
    <w:rsid w:val="00391351"/>
    <w:rsid w:val="00395139"/>
    <w:rsid w:val="00396BBE"/>
    <w:rsid w:val="003978E4"/>
    <w:rsid w:val="00397956"/>
    <w:rsid w:val="003A04EC"/>
    <w:rsid w:val="003B0A44"/>
    <w:rsid w:val="003B0EE0"/>
    <w:rsid w:val="003B24F6"/>
    <w:rsid w:val="003B5E35"/>
    <w:rsid w:val="003C5A1A"/>
    <w:rsid w:val="003C5D84"/>
    <w:rsid w:val="003C7731"/>
    <w:rsid w:val="003D5B26"/>
    <w:rsid w:val="003E0D3B"/>
    <w:rsid w:val="003E7BB7"/>
    <w:rsid w:val="003F049D"/>
    <w:rsid w:val="003F128C"/>
    <w:rsid w:val="003F35C3"/>
    <w:rsid w:val="003F4DEF"/>
    <w:rsid w:val="00400C18"/>
    <w:rsid w:val="00401634"/>
    <w:rsid w:val="00403E5D"/>
    <w:rsid w:val="004054FF"/>
    <w:rsid w:val="004064A4"/>
    <w:rsid w:val="00406D53"/>
    <w:rsid w:val="00407D87"/>
    <w:rsid w:val="004108F1"/>
    <w:rsid w:val="0041489F"/>
    <w:rsid w:val="00416426"/>
    <w:rsid w:val="0042488E"/>
    <w:rsid w:val="00427E52"/>
    <w:rsid w:val="004304EC"/>
    <w:rsid w:val="00434069"/>
    <w:rsid w:val="00435ED3"/>
    <w:rsid w:val="004366D9"/>
    <w:rsid w:val="00436CA1"/>
    <w:rsid w:val="00446944"/>
    <w:rsid w:val="00446D29"/>
    <w:rsid w:val="004473EC"/>
    <w:rsid w:val="00454281"/>
    <w:rsid w:val="00457390"/>
    <w:rsid w:val="004628CF"/>
    <w:rsid w:val="0046331C"/>
    <w:rsid w:val="00467644"/>
    <w:rsid w:val="00482D9A"/>
    <w:rsid w:val="004830E5"/>
    <w:rsid w:val="004847F5"/>
    <w:rsid w:val="00490441"/>
    <w:rsid w:val="004909BD"/>
    <w:rsid w:val="004918C8"/>
    <w:rsid w:val="00492C9D"/>
    <w:rsid w:val="00493279"/>
    <w:rsid w:val="004A292A"/>
    <w:rsid w:val="004A2D91"/>
    <w:rsid w:val="004A7A54"/>
    <w:rsid w:val="004B0AB3"/>
    <w:rsid w:val="004B7B12"/>
    <w:rsid w:val="004C726F"/>
    <w:rsid w:val="004D259D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4F5F86"/>
    <w:rsid w:val="00504CF3"/>
    <w:rsid w:val="0050744D"/>
    <w:rsid w:val="00511268"/>
    <w:rsid w:val="00512020"/>
    <w:rsid w:val="00515D91"/>
    <w:rsid w:val="0052105C"/>
    <w:rsid w:val="005237A7"/>
    <w:rsid w:val="00524D9E"/>
    <w:rsid w:val="005341CE"/>
    <w:rsid w:val="00541F51"/>
    <w:rsid w:val="005446FB"/>
    <w:rsid w:val="00545EC6"/>
    <w:rsid w:val="00552439"/>
    <w:rsid w:val="00552679"/>
    <w:rsid w:val="00561F1E"/>
    <w:rsid w:val="005623CD"/>
    <w:rsid w:val="005639CB"/>
    <w:rsid w:val="00571DC7"/>
    <w:rsid w:val="00581EFC"/>
    <w:rsid w:val="0058626E"/>
    <w:rsid w:val="00587A2F"/>
    <w:rsid w:val="00591F17"/>
    <w:rsid w:val="00595B44"/>
    <w:rsid w:val="00597E75"/>
    <w:rsid w:val="005A071E"/>
    <w:rsid w:val="005A0EE9"/>
    <w:rsid w:val="005A26D6"/>
    <w:rsid w:val="005B298B"/>
    <w:rsid w:val="005B3CF7"/>
    <w:rsid w:val="005B752F"/>
    <w:rsid w:val="005C1454"/>
    <w:rsid w:val="005C1730"/>
    <w:rsid w:val="005C2EBA"/>
    <w:rsid w:val="005C70FB"/>
    <w:rsid w:val="005D10A0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4960"/>
    <w:rsid w:val="006352E8"/>
    <w:rsid w:val="00636619"/>
    <w:rsid w:val="00636ED9"/>
    <w:rsid w:val="00643104"/>
    <w:rsid w:val="00643CB3"/>
    <w:rsid w:val="00644FBC"/>
    <w:rsid w:val="0066665E"/>
    <w:rsid w:val="0067156D"/>
    <w:rsid w:val="00672FE8"/>
    <w:rsid w:val="00674796"/>
    <w:rsid w:val="00675656"/>
    <w:rsid w:val="00685377"/>
    <w:rsid w:val="0069538F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E341F"/>
    <w:rsid w:val="006E3C8F"/>
    <w:rsid w:val="006F3A29"/>
    <w:rsid w:val="007018B8"/>
    <w:rsid w:val="00702913"/>
    <w:rsid w:val="00706B22"/>
    <w:rsid w:val="00732A8D"/>
    <w:rsid w:val="00733516"/>
    <w:rsid w:val="007403F1"/>
    <w:rsid w:val="0074286D"/>
    <w:rsid w:val="00742B93"/>
    <w:rsid w:val="00756891"/>
    <w:rsid w:val="00763234"/>
    <w:rsid w:val="00765C73"/>
    <w:rsid w:val="007723E0"/>
    <w:rsid w:val="007736A5"/>
    <w:rsid w:val="00777151"/>
    <w:rsid w:val="00785584"/>
    <w:rsid w:val="00797C57"/>
    <w:rsid w:val="007A03B2"/>
    <w:rsid w:val="007A39A5"/>
    <w:rsid w:val="007A4252"/>
    <w:rsid w:val="007A45E9"/>
    <w:rsid w:val="007B74FE"/>
    <w:rsid w:val="007C2202"/>
    <w:rsid w:val="007C3914"/>
    <w:rsid w:val="007C52F5"/>
    <w:rsid w:val="007D2D35"/>
    <w:rsid w:val="007D746F"/>
    <w:rsid w:val="007E5C7F"/>
    <w:rsid w:val="007F0CF2"/>
    <w:rsid w:val="007F1E3D"/>
    <w:rsid w:val="007F236C"/>
    <w:rsid w:val="007F374A"/>
    <w:rsid w:val="00801E0B"/>
    <w:rsid w:val="00806FDF"/>
    <w:rsid w:val="00811836"/>
    <w:rsid w:val="00811C72"/>
    <w:rsid w:val="00815808"/>
    <w:rsid w:val="00816C9F"/>
    <w:rsid w:val="00820097"/>
    <w:rsid w:val="008216F3"/>
    <w:rsid w:val="008236F2"/>
    <w:rsid w:val="00825E8A"/>
    <w:rsid w:val="008373CF"/>
    <w:rsid w:val="00841298"/>
    <w:rsid w:val="00841336"/>
    <w:rsid w:val="00844F3C"/>
    <w:rsid w:val="008469D4"/>
    <w:rsid w:val="0085222A"/>
    <w:rsid w:val="00857C22"/>
    <w:rsid w:val="00861573"/>
    <w:rsid w:val="00864FC5"/>
    <w:rsid w:val="00870615"/>
    <w:rsid w:val="00870ABA"/>
    <w:rsid w:val="00871A4D"/>
    <w:rsid w:val="00881FA8"/>
    <w:rsid w:val="00890766"/>
    <w:rsid w:val="00893F17"/>
    <w:rsid w:val="008A1080"/>
    <w:rsid w:val="008A2C52"/>
    <w:rsid w:val="008A51FB"/>
    <w:rsid w:val="008A587C"/>
    <w:rsid w:val="008A6784"/>
    <w:rsid w:val="008B3D1F"/>
    <w:rsid w:val="008B4B65"/>
    <w:rsid w:val="008C45A3"/>
    <w:rsid w:val="008C7F33"/>
    <w:rsid w:val="008D07D3"/>
    <w:rsid w:val="008E064E"/>
    <w:rsid w:val="008E26FF"/>
    <w:rsid w:val="008E49F2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0EFA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556AA"/>
    <w:rsid w:val="00960C5D"/>
    <w:rsid w:val="009636CB"/>
    <w:rsid w:val="00974A99"/>
    <w:rsid w:val="009801A5"/>
    <w:rsid w:val="009803E8"/>
    <w:rsid w:val="009920A3"/>
    <w:rsid w:val="009957C1"/>
    <w:rsid w:val="009A75C6"/>
    <w:rsid w:val="009B4CAC"/>
    <w:rsid w:val="009C483D"/>
    <w:rsid w:val="009C5076"/>
    <w:rsid w:val="009C7206"/>
    <w:rsid w:val="009D30D9"/>
    <w:rsid w:val="009D447A"/>
    <w:rsid w:val="009D481E"/>
    <w:rsid w:val="009D52DA"/>
    <w:rsid w:val="009D695D"/>
    <w:rsid w:val="009D75D9"/>
    <w:rsid w:val="009E2271"/>
    <w:rsid w:val="009E59C2"/>
    <w:rsid w:val="009E64CE"/>
    <w:rsid w:val="009E7750"/>
    <w:rsid w:val="009F035C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BDE"/>
    <w:rsid w:val="00AB6862"/>
    <w:rsid w:val="00AC0BD3"/>
    <w:rsid w:val="00AC54F8"/>
    <w:rsid w:val="00AC733A"/>
    <w:rsid w:val="00AD0756"/>
    <w:rsid w:val="00AE100C"/>
    <w:rsid w:val="00AE2CB4"/>
    <w:rsid w:val="00AE4898"/>
    <w:rsid w:val="00AE74D6"/>
    <w:rsid w:val="00AF0DEB"/>
    <w:rsid w:val="00AF1943"/>
    <w:rsid w:val="00AF7594"/>
    <w:rsid w:val="00B03E68"/>
    <w:rsid w:val="00B14979"/>
    <w:rsid w:val="00B16B57"/>
    <w:rsid w:val="00B24B0F"/>
    <w:rsid w:val="00B301DC"/>
    <w:rsid w:val="00B30AA5"/>
    <w:rsid w:val="00B4362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E6122"/>
    <w:rsid w:val="00BE7FF5"/>
    <w:rsid w:val="00BF2620"/>
    <w:rsid w:val="00BF3FEA"/>
    <w:rsid w:val="00BF63A1"/>
    <w:rsid w:val="00BF7CBF"/>
    <w:rsid w:val="00C00E45"/>
    <w:rsid w:val="00C0621B"/>
    <w:rsid w:val="00C1093C"/>
    <w:rsid w:val="00C20546"/>
    <w:rsid w:val="00C22132"/>
    <w:rsid w:val="00C35349"/>
    <w:rsid w:val="00C3641B"/>
    <w:rsid w:val="00C36887"/>
    <w:rsid w:val="00C36902"/>
    <w:rsid w:val="00C36E87"/>
    <w:rsid w:val="00C37005"/>
    <w:rsid w:val="00C437C2"/>
    <w:rsid w:val="00C44322"/>
    <w:rsid w:val="00C573A1"/>
    <w:rsid w:val="00C72445"/>
    <w:rsid w:val="00C73BC4"/>
    <w:rsid w:val="00C81244"/>
    <w:rsid w:val="00C83837"/>
    <w:rsid w:val="00C83BB8"/>
    <w:rsid w:val="00C848D0"/>
    <w:rsid w:val="00C85ACD"/>
    <w:rsid w:val="00C938FC"/>
    <w:rsid w:val="00C97A39"/>
    <w:rsid w:val="00CA3DB0"/>
    <w:rsid w:val="00CA4A32"/>
    <w:rsid w:val="00CA56B8"/>
    <w:rsid w:val="00CB76DC"/>
    <w:rsid w:val="00CC0262"/>
    <w:rsid w:val="00CC0D49"/>
    <w:rsid w:val="00CC11D6"/>
    <w:rsid w:val="00CC5A0C"/>
    <w:rsid w:val="00CC6655"/>
    <w:rsid w:val="00CD19F0"/>
    <w:rsid w:val="00CD4A3A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B94"/>
    <w:rsid w:val="00D33F35"/>
    <w:rsid w:val="00D3630B"/>
    <w:rsid w:val="00D4320B"/>
    <w:rsid w:val="00D473F2"/>
    <w:rsid w:val="00D47CD5"/>
    <w:rsid w:val="00D56DBD"/>
    <w:rsid w:val="00D601EA"/>
    <w:rsid w:val="00D65646"/>
    <w:rsid w:val="00D67BB4"/>
    <w:rsid w:val="00D74278"/>
    <w:rsid w:val="00D77198"/>
    <w:rsid w:val="00D7799B"/>
    <w:rsid w:val="00D81358"/>
    <w:rsid w:val="00D82936"/>
    <w:rsid w:val="00D84F8B"/>
    <w:rsid w:val="00D945C6"/>
    <w:rsid w:val="00DA15D8"/>
    <w:rsid w:val="00DA2B91"/>
    <w:rsid w:val="00DA3601"/>
    <w:rsid w:val="00DA436D"/>
    <w:rsid w:val="00DA7EAC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50E4"/>
    <w:rsid w:val="00DE6AF1"/>
    <w:rsid w:val="00DF0B5F"/>
    <w:rsid w:val="00DF3911"/>
    <w:rsid w:val="00DF4693"/>
    <w:rsid w:val="00DF66C5"/>
    <w:rsid w:val="00E006C9"/>
    <w:rsid w:val="00E008F7"/>
    <w:rsid w:val="00E06D97"/>
    <w:rsid w:val="00E159EC"/>
    <w:rsid w:val="00E16CF0"/>
    <w:rsid w:val="00E32537"/>
    <w:rsid w:val="00E35C26"/>
    <w:rsid w:val="00E404E0"/>
    <w:rsid w:val="00E41A08"/>
    <w:rsid w:val="00E4528E"/>
    <w:rsid w:val="00E46155"/>
    <w:rsid w:val="00E47B0B"/>
    <w:rsid w:val="00E5093F"/>
    <w:rsid w:val="00E57DC9"/>
    <w:rsid w:val="00E607E5"/>
    <w:rsid w:val="00E61BEF"/>
    <w:rsid w:val="00E67F81"/>
    <w:rsid w:val="00E818F2"/>
    <w:rsid w:val="00E84FDB"/>
    <w:rsid w:val="00E8502C"/>
    <w:rsid w:val="00E90631"/>
    <w:rsid w:val="00E9283C"/>
    <w:rsid w:val="00E92B6F"/>
    <w:rsid w:val="00E978B8"/>
    <w:rsid w:val="00EA3A6C"/>
    <w:rsid w:val="00EA58C4"/>
    <w:rsid w:val="00EA6CFE"/>
    <w:rsid w:val="00EA6F44"/>
    <w:rsid w:val="00EB1C8C"/>
    <w:rsid w:val="00EC0E53"/>
    <w:rsid w:val="00EC4630"/>
    <w:rsid w:val="00EC7F04"/>
    <w:rsid w:val="00ED14BF"/>
    <w:rsid w:val="00ED719E"/>
    <w:rsid w:val="00EE35A4"/>
    <w:rsid w:val="00EE381E"/>
    <w:rsid w:val="00F01A6A"/>
    <w:rsid w:val="00F10086"/>
    <w:rsid w:val="00F11FC5"/>
    <w:rsid w:val="00F21DC3"/>
    <w:rsid w:val="00F2583B"/>
    <w:rsid w:val="00F32E2E"/>
    <w:rsid w:val="00F4661D"/>
    <w:rsid w:val="00F470AB"/>
    <w:rsid w:val="00F5156A"/>
    <w:rsid w:val="00F52741"/>
    <w:rsid w:val="00F5500C"/>
    <w:rsid w:val="00F62BBE"/>
    <w:rsid w:val="00F63AD6"/>
    <w:rsid w:val="00F667D6"/>
    <w:rsid w:val="00F72408"/>
    <w:rsid w:val="00F73754"/>
    <w:rsid w:val="00F738C1"/>
    <w:rsid w:val="00F75000"/>
    <w:rsid w:val="00F76FCE"/>
    <w:rsid w:val="00F842F6"/>
    <w:rsid w:val="00F85BD1"/>
    <w:rsid w:val="00F905C3"/>
    <w:rsid w:val="00F912D8"/>
    <w:rsid w:val="00F94DE1"/>
    <w:rsid w:val="00F9655F"/>
    <w:rsid w:val="00F9706C"/>
    <w:rsid w:val="00F97352"/>
    <w:rsid w:val="00FA0605"/>
    <w:rsid w:val="00FA36ED"/>
    <w:rsid w:val="00FC0A4D"/>
    <w:rsid w:val="00FD1F6E"/>
    <w:rsid w:val="00FD28D0"/>
    <w:rsid w:val="00FD76C2"/>
    <w:rsid w:val="00FD777B"/>
    <w:rsid w:val="00FE0A70"/>
    <w:rsid w:val="00FE624C"/>
    <w:rsid w:val="00FE64D3"/>
    <w:rsid w:val="00FF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77EE7D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4</cp:revision>
  <dcterms:created xsi:type="dcterms:W3CDTF">2025-12-01T06:26:00Z</dcterms:created>
  <dcterms:modified xsi:type="dcterms:W3CDTF">2025-12-01T06:36:00Z</dcterms:modified>
</cp:coreProperties>
</file>