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69538F" w:rsidRDefault="00571DC7" w:rsidP="00BE7FF5">
      <w:pPr>
        <w:pStyle w:val="HMHeading10"/>
        <w:spacing w:after="240"/>
        <w:rPr>
          <w:rFonts w:cstheme="minorHAnsi"/>
        </w:rPr>
      </w:pPr>
      <w:r w:rsidRPr="0069538F">
        <w:rPr>
          <w:rFonts w:cstheme="minorHAnsi"/>
        </w:rPr>
        <w:t>Хроника текущих событий Управления разработки</w:t>
      </w:r>
      <w:r w:rsidRPr="0069538F">
        <w:rPr>
          <w:rFonts w:cstheme="minorHAnsi"/>
        </w:rPr>
        <w:br/>
        <w:t>(01.</w:t>
      </w:r>
      <w:r w:rsidR="00096113" w:rsidRPr="0069538F">
        <w:rPr>
          <w:rFonts w:cstheme="minorHAnsi"/>
        </w:rPr>
        <w:t>0</w:t>
      </w:r>
      <w:r w:rsidR="004A2D91">
        <w:rPr>
          <w:rFonts w:cstheme="minorHAnsi"/>
        </w:rPr>
        <w:t>8</w:t>
      </w:r>
      <w:r w:rsidRPr="0069538F">
        <w:rPr>
          <w:rFonts w:cstheme="minorHAnsi"/>
        </w:rPr>
        <w:t>.202</w:t>
      </w:r>
      <w:r w:rsidR="00FF2E28">
        <w:rPr>
          <w:rFonts w:cstheme="minorHAnsi"/>
        </w:rPr>
        <w:t>5</w:t>
      </w:r>
      <w:r w:rsidRPr="0069538F">
        <w:rPr>
          <w:rFonts w:cstheme="minorHAnsi"/>
        </w:rPr>
        <w:t xml:space="preserve"> — </w:t>
      </w:r>
      <w:r w:rsidR="007018B8">
        <w:rPr>
          <w:rFonts w:cstheme="minorHAnsi"/>
        </w:rPr>
        <w:t>3</w:t>
      </w:r>
      <w:r w:rsidR="00DA7EAC">
        <w:rPr>
          <w:rFonts w:cstheme="minorHAnsi"/>
        </w:rPr>
        <w:t>1</w:t>
      </w:r>
      <w:r w:rsidRPr="0069538F">
        <w:rPr>
          <w:rFonts w:cstheme="minorHAnsi"/>
        </w:rPr>
        <w:t>.</w:t>
      </w:r>
      <w:r w:rsidR="00096113" w:rsidRPr="0069538F">
        <w:rPr>
          <w:rFonts w:cstheme="minorHAnsi"/>
        </w:rPr>
        <w:t>0</w:t>
      </w:r>
      <w:r w:rsidR="004A2D91">
        <w:rPr>
          <w:rFonts w:cstheme="minorHAnsi"/>
        </w:rPr>
        <w:t>8</w:t>
      </w:r>
      <w:r w:rsidRPr="0069538F">
        <w:rPr>
          <w:rFonts w:cstheme="minorHAnsi"/>
        </w:rPr>
        <w:t>.202</w:t>
      </w:r>
      <w:r w:rsidR="00FF2E28">
        <w:rPr>
          <w:rFonts w:cstheme="minorHAnsi"/>
        </w:rPr>
        <w:t>5</w:t>
      </w:r>
      <w:r w:rsidRPr="0069538F">
        <w:rPr>
          <w:rFonts w:cstheme="minorHAnsi"/>
        </w:rPr>
        <w:t>)</w:t>
      </w:r>
      <w:r w:rsidRPr="0069538F">
        <w:rPr>
          <w:rFonts w:cstheme="minorHAnsi"/>
        </w:rPr>
        <w:br/>
        <w:t xml:space="preserve">Новое в системе Галактика </w:t>
      </w:r>
      <w:r w:rsidRPr="0069538F">
        <w:rPr>
          <w:rFonts w:cstheme="minorHAnsi"/>
          <w:lang w:val="en-US"/>
        </w:rPr>
        <w:t>ERP</w:t>
      </w:r>
      <w:r w:rsidRPr="0069538F">
        <w:rPr>
          <w:rFonts w:cstheme="minorHAnsi"/>
        </w:rPr>
        <w:t xml:space="preserve"> 9.1</w:t>
      </w:r>
    </w:p>
    <w:p w:rsidR="0093260A" w:rsidRDefault="0093260A" w:rsidP="006E3C8F">
      <w:pPr>
        <w:spacing w:before="240" w:after="60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FF2E28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FF2E28">
        <w:rPr>
          <w:rStyle w:val="HMAccent2"/>
          <w:rFonts w:asciiTheme="majorHAnsi" w:hAnsiTheme="majorHAnsi" w:cstheme="majorHAnsi"/>
          <w:sz w:val="32"/>
        </w:rPr>
        <w:t>РБ</w:t>
      </w:r>
    </w:p>
    <w:p w:rsidR="00E978B8" w:rsidRDefault="00E978B8" w:rsidP="00BE7FF5">
      <w:pPr>
        <w:pStyle w:val="HMHeadSection0"/>
      </w:pPr>
      <w:r>
        <w:t>Логистика</w:t>
      </w:r>
      <w:bookmarkStart w:id="0" w:name="_GoBack"/>
      <w:bookmarkEnd w:id="0"/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E978B8" w:rsidTr="00080444">
        <w:tc>
          <w:tcPr>
            <w:tcW w:w="9075" w:type="dxa"/>
          </w:tcPr>
          <w:tbl>
            <w:tblPr>
              <w:tblW w:w="90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</w:tblGrid>
            <w:tr w:rsidR="00DA7EAC" w:rsidTr="009D7890">
              <w:tc>
                <w:tcPr>
                  <w:tcW w:w="9075" w:type="dxa"/>
                </w:tcPr>
                <w:p w:rsidR="004A2D91" w:rsidRDefault="004A2D91" w:rsidP="004A2D91">
                  <w:pPr>
                    <w:pStyle w:val="HMBody11"/>
                  </w:pPr>
                  <w:r>
                    <w:rPr>
                      <w:rStyle w:val="HMAccent2"/>
                      <w:i/>
                    </w:rPr>
                    <w:t>L_AdvRep.res.9.1.69.0</w:t>
                  </w:r>
                  <w:r>
                    <w:rPr>
                      <w:rStyle w:val="HMBody10"/>
                    </w:rPr>
                    <w:t>. При формировании пользовательского отчета "</w:t>
                  </w:r>
                  <w:r>
                    <w:rPr>
                      <w:rStyle w:val="HMFieldVal"/>
                    </w:rPr>
                    <w:t>Исполнение договоров на поставку ТМЦ</w:t>
                  </w:r>
                  <w:r>
                    <w:rPr>
                      <w:rStyle w:val="HMBody10"/>
                    </w:rPr>
                    <w:t>" предусмотрен вывод количества по фактическим поставкам и количества недопоставки (в шаблон добавлены колонки "Количество МЦ" и "Количество МЦ недопоставки"), также добавлена проверка направления сопроводительного документа, связанного с договором.</w:t>
                  </w:r>
                </w:p>
                <w:p w:rsidR="004A2D91" w:rsidRDefault="004A2D91" w:rsidP="004A2D91">
                  <w:pPr>
                    <w:pStyle w:val="HMBody11"/>
                  </w:pPr>
                  <w:r>
                    <w:rPr>
                      <w:rStyle w:val="HMFieldVal"/>
                      <w:color w:val="000080"/>
                    </w:rPr>
                    <w:t>L_Sklad.res.9.1.244.0</w:t>
                  </w:r>
                  <w:r>
                    <w:rPr>
                      <w:rStyle w:val="HMBody10"/>
                    </w:rPr>
                    <w:t xml:space="preserve">. Доработано формирование бланков инвентаризации: для расчета берется точное количество, указанное по позиции (не округленное). Кроме того, возвращен параметр </w:t>
                  </w:r>
                  <w:r>
                    <w:rPr>
                      <w:rStyle w:val="HMField"/>
                    </w:rPr>
                    <w:t>Округлять суммы</w:t>
                  </w:r>
                  <w:r>
                    <w:rPr>
                      <w:rStyle w:val="HMBody10"/>
                    </w:rPr>
                    <w:t xml:space="preserve"> — позволяет округлять суммы по данным бухгалтерского учета для позиций спецификации: </w:t>
                  </w:r>
                  <w:r>
                    <w:rPr>
                      <w:rStyle w:val="HMFieldVal"/>
                    </w:rPr>
                    <w:t>нет</w:t>
                  </w:r>
                  <w:r>
                    <w:rPr>
                      <w:rStyle w:val="HMBody10"/>
                    </w:rPr>
                    <w:t xml:space="preserve"> — округление не применяется, при этом в печатных формах суммы выводятся с 2-мя знаками после запятой; </w:t>
                  </w:r>
                  <w:r>
                    <w:rPr>
                      <w:rStyle w:val="HMFieldVal"/>
                    </w:rPr>
                    <w:t>до двух знаков</w:t>
                  </w:r>
                  <w:r>
                    <w:rPr>
                      <w:rStyle w:val="HMBody10"/>
                    </w:rPr>
                    <w:t xml:space="preserve"> — округление выполняется до 2-х знаков после запятой; </w:t>
                  </w:r>
                  <w:r>
                    <w:rPr>
                      <w:rStyle w:val="HMFieldVal"/>
                    </w:rPr>
                    <w:t>до целого</w:t>
                  </w:r>
                  <w:r>
                    <w:rPr>
                      <w:rStyle w:val="HMBody10"/>
                    </w:rPr>
                    <w:t xml:space="preserve"> — округление выполняется до целого числа; </w:t>
                  </w:r>
                  <w:r>
                    <w:rPr>
                      <w:rStyle w:val="HMFieldVal"/>
                    </w:rPr>
                    <w:t>по настройкам</w:t>
                  </w:r>
                  <w:r>
                    <w:rPr>
                      <w:rStyle w:val="HMBody10"/>
                    </w:rPr>
                    <w:t xml:space="preserve"> — округление выполняется в соответствии с настройками округления в складских ордерах (см. раздел настроек </w:t>
                  </w:r>
                  <w:r>
                    <w:rPr>
                      <w:rStyle w:val="HMField"/>
                    </w:rPr>
                    <w:t>Логистика</w:t>
                  </w:r>
                  <w:r>
                    <w:rPr>
                      <w:rStyle w:val="HMBody10"/>
                    </w:rPr>
                    <w:t xml:space="preserve"> &gt; </w:t>
                  </w:r>
                  <w:r>
                    <w:rPr>
                      <w:rStyle w:val="HMField"/>
                    </w:rPr>
                    <w:t>Складской учет</w:t>
                  </w:r>
                  <w:r>
                    <w:rPr>
                      <w:rStyle w:val="HMBody10"/>
                    </w:rPr>
                    <w:t xml:space="preserve"> &gt; </w:t>
                  </w:r>
                  <w:r>
                    <w:rPr>
                      <w:rStyle w:val="HMField"/>
                    </w:rPr>
                    <w:t>Складские ордера</w:t>
                  </w:r>
                  <w:r>
                    <w:rPr>
                      <w:rStyle w:val="HMBody10"/>
                    </w:rPr>
                    <w:t>).</w:t>
                  </w:r>
                </w:p>
                <w:p w:rsidR="00DA7EAC" w:rsidRDefault="004A2D91" w:rsidP="004A2D91">
                  <w:pPr>
                    <w:spacing w:before="60" w:after="60" w:line="240" w:lineRule="auto"/>
                    <w:jc w:val="both"/>
                  </w:pPr>
                  <w:r>
                    <w:rPr>
                      <w:rStyle w:val="HMAccent2"/>
                      <w:i/>
                    </w:rPr>
                    <w:t>L_SerialN.res.9.1.84.0</w:t>
                  </w:r>
                  <w:r>
                    <w:rPr>
                      <w:rStyle w:val="HMBody10"/>
                    </w:rPr>
                    <w:t xml:space="preserve">. </w:t>
                  </w:r>
                  <w:r w:rsidR="00CD4A3A">
                    <w:rPr>
                      <w:rStyle w:val="HMBody10"/>
                    </w:rPr>
                    <w:t xml:space="preserve">В параметры операции </w:t>
                  </w:r>
                  <w:r w:rsidR="00CD4A3A" w:rsidRPr="00CD4A3A">
                    <w:rPr>
                      <w:rStyle w:val="HMMenu"/>
                    </w:rPr>
                    <w:t>Создание актов на списание БСО</w:t>
                  </w:r>
                  <w:r w:rsidR="00CD4A3A">
                    <w:rPr>
                      <w:rStyle w:val="HMBody10"/>
                    </w:rPr>
                    <w:t xml:space="preserve"> д</w:t>
                  </w:r>
                  <w:r>
                    <w:rPr>
                      <w:rStyle w:val="HMBody10"/>
                    </w:rPr>
                    <w:t xml:space="preserve">обавлен фильтр по </w:t>
                  </w:r>
                  <w:r w:rsidR="00CD4A3A">
                    <w:rPr>
                      <w:rStyle w:val="HMBody10"/>
                    </w:rPr>
                    <w:t>МОЛ</w:t>
                  </w:r>
                  <w:r>
                    <w:rPr>
                      <w:rStyle w:val="HMBody10"/>
                    </w:rPr>
                    <w:t>.</w:t>
                  </w:r>
                </w:p>
              </w:tc>
            </w:tr>
          </w:tbl>
          <w:p w:rsidR="00DA7EAC" w:rsidRDefault="00DA7EAC" w:rsidP="00BE7FF5">
            <w:pPr>
              <w:spacing w:line="240" w:lineRule="auto"/>
            </w:pPr>
          </w:p>
        </w:tc>
      </w:tr>
    </w:tbl>
    <w:p w:rsidR="00E978B8" w:rsidRDefault="00E978B8" w:rsidP="00BE7FF5">
      <w:pPr>
        <w:pStyle w:val="HMHeadSection0"/>
      </w:pPr>
      <w:r>
        <w:t>Управление персоналом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E978B8" w:rsidTr="00080444">
        <w:tc>
          <w:tcPr>
            <w:tcW w:w="9075" w:type="dxa"/>
          </w:tcPr>
          <w:p w:rsidR="004A2D91" w:rsidRDefault="004A2D91" w:rsidP="004A2D91">
            <w:pPr>
              <w:pStyle w:val="HMBody11"/>
            </w:pPr>
            <w:r w:rsidRPr="004A2D91">
              <w:rPr>
                <w:rStyle w:val="HMAccent2"/>
                <w:i/>
                <w:lang w:val="en-US"/>
              </w:rPr>
              <w:t>STAFF_9.1_375</w:t>
            </w:r>
            <w:r w:rsidRPr="004A2D91">
              <w:rPr>
                <w:rStyle w:val="HMBody10"/>
                <w:lang w:val="en-US"/>
              </w:rPr>
              <w:t xml:space="preserve"> (</w:t>
            </w:r>
            <w:r w:rsidRPr="004A2D91">
              <w:rPr>
                <w:rStyle w:val="HMFieldVal"/>
                <w:lang w:val="en-US"/>
              </w:rPr>
              <w:t>Z_StaffReports.res.9.1.178.0</w:t>
            </w:r>
            <w:r w:rsidRPr="004A2D91">
              <w:rPr>
                <w:rStyle w:val="HMBody10"/>
                <w:lang w:val="en-US"/>
              </w:rPr>
              <w:t xml:space="preserve">, </w:t>
            </w:r>
            <w:r w:rsidRPr="004A2D91">
              <w:rPr>
                <w:rStyle w:val="HMFieldVal"/>
                <w:lang w:val="en-US"/>
              </w:rPr>
              <w:t>Z_Staff.res.9.1.327.0</w:t>
            </w:r>
            <w:r w:rsidRPr="004A2D91">
              <w:rPr>
                <w:rStyle w:val="HMBody10"/>
                <w:lang w:val="en-US"/>
              </w:rPr>
              <w:t xml:space="preserve">, </w:t>
            </w:r>
            <w:r w:rsidRPr="004A2D91">
              <w:rPr>
                <w:rStyle w:val="HMFieldVal"/>
                <w:lang w:val="en-US"/>
              </w:rPr>
              <w:t>Z_TarStav.res.9.1.52.0</w:t>
            </w:r>
            <w:r w:rsidRPr="004A2D91">
              <w:rPr>
                <w:rStyle w:val="HMBody10"/>
                <w:lang w:val="en-US"/>
              </w:rPr>
              <w:t xml:space="preserve">). </w:t>
            </w:r>
            <w:r>
              <w:rPr>
                <w:rStyle w:val="HMBody10"/>
              </w:rPr>
              <w:t>В перечень отчетов по штатному расписанию (</w:t>
            </w:r>
            <w:r>
              <w:rPr>
                <w:rStyle w:val="HMMenu"/>
              </w:rPr>
              <w:t>Просмотр штатного расписания</w:t>
            </w:r>
            <w:r>
              <w:rPr>
                <w:rStyle w:val="HMBody10"/>
              </w:rPr>
              <w:t xml:space="preserve"> &gt; </w:t>
            </w:r>
            <w:proofErr w:type="spellStart"/>
            <w:r>
              <w:rPr>
                <w:rStyle w:val="HMKey"/>
              </w:rPr>
              <w:t>Ctrl+P</w:t>
            </w:r>
            <w:proofErr w:type="spellEnd"/>
            <w:r>
              <w:rPr>
                <w:rStyle w:val="HMBody10"/>
              </w:rPr>
              <w:t>) добавлена "</w:t>
            </w:r>
            <w:r>
              <w:rPr>
                <w:rStyle w:val="HMFieldVal"/>
              </w:rPr>
              <w:t>Пользовательская форма 2025 года</w:t>
            </w:r>
            <w:r>
              <w:rPr>
                <w:rStyle w:val="HMBody10"/>
              </w:rPr>
              <w:t xml:space="preserve">" — разработана на основе пользовательской формы 2024 г. и учитывает коэффициент временной нагрузки (из справочника корректирующих коэффициентов), который умножается на оклад с учетом коэффициента по технологическим видам деятельности и после этого округляется, чтобы затем получить тарифную ставку. Формула для получения тарифной ставки: </w:t>
            </w:r>
            <w:proofErr w:type="gramStart"/>
            <w:r>
              <w:rPr>
                <w:rStyle w:val="HMFormula"/>
              </w:rPr>
              <w:t>ОКРУГ(</w:t>
            </w:r>
            <w:proofErr w:type="gramEnd"/>
            <w:r>
              <w:rPr>
                <w:rStyle w:val="HMFormula"/>
              </w:rPr>
              <w:t xml:space="preserve">Ставка из тарифной сетки * </w:t>
            </w:r>
            <w:proofErr w:type="spellStart"/>
            <w:r>
              <w:rPr>
                <w:rStyle w:val="HMFormula"/>
              </w:rPr>
              <w:t>Коэф</w:t>
            </w:r>
            <w:proofErr w:type="spellEnd"/>
            <w:r>
              <w:rPr>
                <w:rStyle w:val="HMFormula"/>
              </w:rPr>
              <w:t>. </w:t>
            </w:r>
            <w:proofErr w:type="spellStart"/>
            <w:r>
              <w:rPr>
                <w:rStyle w:val="HMFormula"/>
              </w:rPr>
              <w:t>технол</w:t>
            </w:r>
            <w:proofErr w:type="spellEnd"/>
            <w:r>
              <w:rPr>
                <w:rStyle w:val="HMFormula"/>
              </w:rPr>
              <w:t xml:space="preserve">. видов * </w:t>
            </w:r>
            <w:proofErr w:type="spellStart"/>
            <w:r>
              <w:rPr>
                <w:rStyle w:val="HMFormula"/>
              </w:rPr>
              <w:t>Коэф</w:t>
            </w:r>
            <w:proofErr w:type="spellEnd"/>
            <w:r>
              <w:rPr>
                <w:rStyle w:val="HMFormula"/>
              </w:rPr>
              <w:t>. временной нагрузки)</w:t>
            </w:r>
            <w:r>
              <w:rPr>
                <w:rStyle w:val="HMBody10"/>
              </w:rPr>
              <w:t xml:space="preserve">. При расчете учитывается системная настройка </w:t>
            </w:r>
            <w:r>
              <w:rPr>
                <w:rStyle w:val="HMField"/>
              </w:rPr>
              <w:t>Округлять оклад/тариф</w:t>
            </w:r>
            <w:r>
              <w:rPr>
                <w:rStyle w:val="HMBody10"/>
              </w:rPr>
              <w:t xml:space="preserve"> (</w:t>
            </w:r>
            <w:r>
              <w:rPr>
                <w:rStyle w:val="HMField"/>
              </w:rPr>
              <w:t xml:space="preserve">Управление </w:t>
            </w:r>
            <w:proofErr w:type="gramStart"/>
            <w:r>
              <w:rPr>
                <w:rStyle w:val="HMField"/>
              </w:rPr>
              <w:t>персоналом</w:t>
            </w:r>
            <w:r>
              <w:rPr>
                <w:rStyle w:val="HMBody10"/>
              </w:rPr>
              <w:t xml:space="preserve"> &gt;</w:t>
            </w:r>
            <w:proofErr w:type="gramEnd"/>
            <w:r>
              <w:rPr>
                <w:rStyle w:val="HMBody10"/>
              </w:rPr>
              <w:t xml:space="preserve"> </w:t>
            </w:r>
            <w:r>
              <w:rPr>
                <w:rStyle w:val="HMField"/>
              </w:rPr>
              <w:t>Общие настройки</w:t>
            </w:r>
            <w:r>
              <w:rPr>
                <w:rStyle w:val="HMBody10"/>
              </w:rPr>
              <w:t xml:space="preserve"> &gt; </w:t>
            </w:r>
            <w:r>
              <w:rPr>
                <w:rStyle w:val="HMField"/>
              </w:rPr>
              <w:t>Тарифные ставки</w:t>
            </w:r>
            <w:r>
              <w:rPr>
                <w:rStyle w:val="HMBody10"/>
              </w:rPr>
              <w:t xml:space="preserve">) — </w:t>
            </w:r>
            <w:r>
              <w:rPr>
                <w:rStyle w:val="HMFieldVal"/>
              </w:rPr>
              <w:t>пользовательский алгоритм округления 1</w:t>
            </w:r>
            <w:r>
              <w:rPr>
                <w:rStyle w:val="HMBody10"/>
              </w:rPr>
              <w:t>.</w:t>
            </w:r>
          </w:p>
          <w:p w:rsidR="004A2D91" w:rsidRDefault="004A2D91" w:rsidP="004A2D91">
            <w:pPr>
              <w:pStyle w:val="HMBody11"/>
              <w:rPr>
                <w:rStyle w:val="HMBody10"/>
              </w:rPr>
            </w:pPr>
            <w:r w:rsidRPr="004A2D91">
              <w:rPr>
                <w:rStyle w:val="HMAccent2"/>
                <w:i/>
                <w:lang w:val="en-US"/>
              </w:rPr>
              <w:t>STAFF_9.1_376</w:t>
            </w:r>
            <w:r w:rsidRPr="004A2D91">
              <w:rPr>
                <w:rStyle w:val="HMBody10"/>
                <w:lang w:val="en-US"/>
              </w:rPr>
              <w:t xml:space="preserve"> (</w:t>
            </w:r>
            <w:r w:rsidRPr="004A2D91">
              <w:rPr>
                <w:rStyle w:val="HMFieldVal"/>
                <w:lang w:val="en-US"/>
              </w:rPr>
              <w:t>Z_FSZN.res.9.1.145.0</w:t>
            </w:r>
            <w:r w:rsidRPr="004A2D91">
              <w:rPr>
                <w:rStyle w:val="HMBody10"/>
                <w:lang w:val="en-US"/>
              </w:rPr>
              <w:t xml:space="preserve">, </w:t>
            </w:r>
            <w:r w:rsidRPr="004A2D91">
              <w:rPr>
                <w:rStyle w:val="HMFieldVal"/>
                <w:lang w:val="en-US"/>
              </w:rPr>
              <w:t>Z_StaffPensioner.res.9.1.173.0</w:t>
            </w:r>
            <w:r w:rsidRPr="004A2D91">
              <w:rPr>
                <w:rStyle w:val="HMBody10"/>
                <w:lang w:val="en-US"/>
              </w:rPr>
              <w:t xml:space="preserve">). </w:t>
            </w:r>
            <w:r>
              <w:rPr>
                <w:rStyle w:val="HMBody10"/>
              </w:rPr>
              <w:t xml:space="preserve">При формировании персонифицированной отчетности ПУ-3 в колонку со страховыми взносами работника отбираются только те удержанные суммы из расчетных/архивных удержаний (если алгоритм расчета взносов с работника — </w:t>
            </w:r>
            <w:r>
              <w:rPr>
                <w:rStyle w:val="HMFieldVal"/>
              </w:rPr>
              <w:t>собирать суммы</w:t>
            </w:r>
            <w:r>
              <w:rPr>
                <w:rStyle w:val="HMBody10"/>
              </w:rPr>
              <w:t xml:space="preserve">), у которых даты начала/окончания соответствуют датам начала/окончания работы с соответствующим видом работы. Стажи, не привязанные к лицевому счету (отсутствующие в интерфейсе </w:t>
            </w:r>
            <w:r>
              <w:rPr>
                <w:rStyle w:val="HMLabel"/>
              </w:rPr>
              <w:t xml:space="preserve">Стажи, </w:t>
            </w:r>
            <w:proofErr w:type="gramStart"/>
            <w:r>
              <w:rPr>
                <w:rStyle w:val="HMLabel"/>
              </w:rPr>
              <w:t>надбавки</w:t>
            </w:r>
            <w:r>
              <w:rPr>
                <w:rStyle w:val="HMBody10"/>
              </w:rPr>
              <w:t xml:space="preserve"> &gt;</w:t>
            </w:r>
            <w:proofErr w:type="gramEnd"/>
            <w:r>
              <w:rPr>
                <w:rStyle w:val="HMBody10"/>
              </w:rPr>
              <w:t xml:space="preserve"> [</w:t>
            </w:r>
            <w:r>
              <w:rPr>
                <w:rStyle w:val="HMButton"/>
              </w:rPr>
              <w:t>Пенсионный стаж</w:t>
            </w:r>
            <w:r>
              <w:rPr>
                <w:rStyle w:val="HMBody10"/>
              </w:rPr>
              <w:t>], а отображаемые только в картотеке), не попадают в форму. Доработано также формирование пенсионных стажей: лицевые счета по договору подряда из истории увольнений не обрабатываются; стажи формируются по архиву договоров подряда.</w:t>
            </w:r>
          </w:p>
          <w:p w:rsidR="004A2D91" w:rsidRDefault="004A2D91" w:rsidP="004A2D91">
            <w:pPr>
              <w:pStyle w:val="HMBody11"/>
            </w:pPr>
            <w:r>
              <w:rPr>
                <w:rStyle w:val="HMAccent2"/>
                <w:i/>
              </w:rPr>
              <w:t>G_SumDivide.dll.9.1.296.0</w:t>
            </w:r>
            <w:r>
              <w:rPr>
                <w:rStyle w:val="HMBody10"/>
              </w:rPr>
              <w:t xml:space="preserve">. Доработано выполнение функции </w:t>
            </w:r>
            <w:r>
              <w:rPr>
                <w:rStyle w:val="HMMenu"/>
              </w:rPr>
              <w:t>Предварительная разноска</w:t>
            </w:r>
            <w:r>
              <w:rPr>
                <w:rStyle w:val="HMBody10"/>
              </w:rPr>
              <w:t xml:space="preserve"> по формированию сумм больничного, который был возвращен из архива для пересчета при помощи сервисной функции. Теперь даты возврата сумм такого больничного определяются и в тех случаях, когда изменялась дата начала оплаты и количество месяцев болезни при этом </w:t>
            </w:r>
            <w:r>
              <w:rPr>
                <w:rStyle w:val="HMBody10"/>
              </w:rPr>
              <w:lastRenderedPageBreak/>
              <w:t>уменьшилось. Даты возврата определятся на основании соответствующей записи из архива оплат. При этом дата окончания определяется по архиву оплат только в том случае, если возвращается сумма с минусом. Если имеет место доплата, то дата окончания определяется по соответствующей записи больничного. Также усилен контроль при наличии в архиве оплат двух записей по оплате больничного за один месяц: вид оплаты определяется на основании именно той записи, которая ссылается на возвращенный больничный.</w:t>
            </w:r>
          </w:p>
          <w:p w:rsidR="004A2D91" w:rsidRDefault="004A2D91" w:rsidP="004A2D91">
            <w:pPr>
              <w:pStyle w:val="HMBody11"/>
            </w:pPr>
            <w:r>
              <w:rPr>
                <w:rStyle w:val="HMAccent2"/>
                <w:i/>
              </w:rPr>
              <w:t>Z_Sredn.res.9.1.369.0</w:t>
            </w:r>
            <w:r>
              <w:rPr>
                <w:rStyle w:val="HMBody10"/>
              </w:rPr>
              <w:t xml:space="preserve">. В параметры формирования </w:t>
            </w:r>
            <w:r>
              <w:rPr>
                <w:rStyle w:val="HMMenu"/>
              </w:rPr>
              <w:t>Реестра заболеваемости</w:t>
            </w:r>
            <w:r>
              <w:rPr>
                <w:rStyle w:val="HMBody10"/>
              </w:rPr>
              <w:t xml:space="preserve"> добавлена настройка </w:t>
            </w:r>
            <w:r>
              <w:rPr>
                <w:rStyle w:val="HMField"/>
              </w:rPr>
              <w:t>показ протокола</w:t>
            </w:r>
            <w:r>
              <w:rPr>
                <w:rStyle w:val="HMBody10"/>
              </w:rPr>
              <w:t>, позволяющая выгрузить Excel-отчет (формируется по шаблону) с детальными сведениями по больничным в разрезе видов пособий по нетрудоспособности с разбивкой по сотрудникам (с отражением табельного номера, номера б/л и периода заболеваемости, количества календарных и рабочих дней болезни, начисленных</w:t>
            </w:r>
            <w:r w:rsidRPr="00CC70E8">
              <w:rPr>
                <w:rStyle w:val="HMBody10"/>
              </w:rPr>
              <w:t xml:space="preserve"> </w:t>
            </w:r>
            <w:r>
              <w:rPr>
                <w:rStyle w:val="HMBody10"/>
              </w:rPr>
              <w:t xml:space="preserve">сумм). Информация может быть использована при анализе сопоставления данных по оплате больничных, полученных в других отчетах (например: </w:t>
            </w:r>
            <w:r>
              <w:rPr>
                <w:rStyle w:val="HMMenu"/>
              </w:rPr>
              <w:t>Контроль по заболеваемости</w:t>
            </w:r>
            <w:r>
              <w:rPr>
                <w:rStyle w:val="HMBody10"/>
              </w:rPr>
              <w:t xml:space="preserve">, </w:t>
            </w:r>
            <w:r>
              <w:rPr>
                <w:rStyle w:val="HMMenu"/>
              </w:rPr>
              <w:t xml:space="preserve">Вспомогательные </w:t>
            </w:r>
            <w:proofErr w:type="gramStart"/>
            <w:r>
              <w:rPr>
                <w:rStyle w:val="HMMenu"/>
              </w:rPr>
              <w:t>ведомости</w:t>
            </w:r>
            <w:r>
              <w:rPr>
                <w:rStyle w:val="HMBody10"/>
              </w:rPr>
              <w:t xml:space="preserve"> &gt;</w:t>
            </w:r>
            <w:proofErr w:type="gramEnd"/>
            <w:r>
              <w:rPr>
                <w:rStyle w:val="HMBody10"/>
              </w:rPr>
              <w:t xml:space="preserve"> </w:t>
            </w:r>
            <w:r>
              <w:rPr>
                <w:rStyle w:val="HMMenu"/>
              </w:rPr>
              <w:t>Свод по видам начислений</w:t>
            </w:r>
            <w:r>
              <w:rPr>
                <w:rStyle w:val="HMBody10"/>
              </w:rPr>
              <w:t xml:space="preserve"> и др.).</w:t>
            </w:r>
          </w:p>
          <w:p w:rsidR="00E978B8" w:rsidRDefault="004A2D91" w:rsidP="004A2D91">
            <w:pPr>
              <w:pStyle w:val="HMBullet0"/>
              <w:ind w:left="0" w:firstLine="0"/>
            </w:pPr>
            <w:r>
              <w:rPr>
                <w:rStyle w:val="HMAccent2"/>
                <w:i/>
              </w:rPr>
              <w:t>Z_ZarRep.res.9.1.209.0</w:t>
            </w:r>
            <w:r>
              <w:rPr>
                <w:rStyle w:val="HMBody10"/>
              </w:rPr>
              <w:t xml:space="preserve">. В параметрах </w:t>
            </w:r>
            <w:r>
              <w:rPr>
                <w:rStyle w:val="HMMenu"/>
              </w:rPr>
              <w:t>Отчета о начислении вознаграждений за выслугу лет</w:t>
            </w:r>
            <w:r>
              <w:rPr>
                <w:rStyle w:val="HMBody10"/>
              </w:rPr>
              <w:t xml:space="preserve"> (</w:t>
            </w:r>
            <w:r>
              <w:rPr>
                <w:rStyle w:val="HMMenu"/>
              </w:rPr>
              <w:t>Сверки расчетов</w:t>
            </w:r>
            <w:r>
              <w:rPr>
                <w:rStyle w:val="HMBody10"/>
              </w:rPr>
              <w:t xml:space="preserve">) предусмотрен выбор необходимого вида трудового </w:t>
            </w:r>
            <w:r>
              <w:rPr>
                <w:rStyle w:val="HMField"/>
              </w:rPr>
              <w:t>Стажа</w:t>
            </w:r>
            <w:r>
              <w:rPr>
                <w:rStyle w:val="HMBody10"/>
              </w:rPr>
              <w:t>.</w:t>
            </w:r>
          </w:p>
        </w:tc>
      </w:tr>
    </w:tbl>
    <w:p w:rsidR="00FF2E28" w:rsidRPr="00F52741" w:rsidRDefault="00FF2E28" w:rsidP="00BE7FF5">
      <w:pPr>
        <w:spacing w:after="0" w:line="240" w:lineRule="auto"/>
        <w:rPr>
          <w:rFonts w:ascii="Calibri" w:hAnsi="Calibri" w:cs="Calibri"/>
          <w:color w:val="000000"/>
          <w:szCs w:val="24"/>
        </w:rPr>
      </w:pPr>
    </w:p>
    <w:sectPr w:rsidR="00FF2E28" w:rsidRPr="00F52741" w:rsidSect="009920A3">
      <w:footerReference w:type="even" r:id="rId7"/>
      <w:footerReference w:type="default" r:id="rId8"/>
      <w:footerReference w:type="first" r:id="rId9"/>
      <w:pgSz w:w="11906" w:h="16838"/>
      <w:pgMar w:top="1134" w:right="1418" w:bottom="1134" w:left="1418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4802" w:rsidRDefault="00AB4802">
      <w:pPr>
        <w:spacing w:after="0" w:line="240" w:lineRule="auto"/>
      </w:pPr>
      <w:r>
        <w:separator/>
      </w:r>
    </w:p>
  </w:endnote>
  <w:endnote w:type="continuationSeparator" w:id="0">
    <w:p w:rsidR="00AB4802" w:rsidRDefault="00AB4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AB4802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4802" w:rsidRDefault="00AB4802">
      <w:pPr>
        <w:spacing w:after="0" w:line="240" w:lineRule="auto"/>
      </w:pPr>
      <w:r>
        <w:separator/>
      </w:r>
    </w:p>
  </w:footnote>
  <w:footnote w:type="continuationSeparator" w:id="0">
    <w:p w:rsidR="00AB4802" w:rsidRDefault="00AB48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CA29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D442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626EB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6CE1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9147C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9C9B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C881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2F00E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92E6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EAE2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EF6DA1"/>
    <w:multiLevelType w:val="hybridMultilevel"/>
    <w:tmpl w:val="29142ED0"/>
    <w:lvl w:ilvl="0" w:tplc="BBF4F4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663F"/>
    <w:multiLevelType w:val="singleLevel"/>
    <w:tmpl w:val="7FCC441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2" w15:restartNumberingAfterBreak="0">
    <w:nsid w:val="1EC10A5B"/>
    <w:multiLevelType w:val="singleLevel"/>
    <w:tmpl w:val="ED2C594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BE07A6B"/>
    <w:multiLevelType w:val="singleLevel"/>
    <w:tmpl w:val="48764AC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5" w15:restartNumberingAfterBreak="0">
    <w:nsid w:val="3BB01D1F"/>
    <w:multiLevelType w:val="singleLevel"/>
    <w:tmpl w:val="EB02491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3D1B7215"/>
    <w:multiLevelType w:val="singleLevel"/>
    <w:tmpl w:val="C6D42B8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5FD671FB"/>
    <w:multiLevelType w:val="hybridMultilevel"/>
    <w:tmpl w:val="F642F872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643727D"/>
    <w:multiLevelType w:val="singleLevel"/>
    <w:tmpl w:val="CAF0E16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9" w15:restartNumberingAfterBreak="0">
    <w:nsid w:val="69855D65"/>
    <w:multiLevelType w:val="singleLevel"/>
    <w:tmpl w:val="73C6D38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0" w15:restartNumberingAfterBreak="0">
    <w:nsid w:val="6F2232FA"/>
    <w:multiLevelType w:val="singleLevel"/>
    <w:tmpl w:val="DB94556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1" w15:restartNumberingAfterBreak="0">
    <w:nsid w:val="79C264CA"/>
    <w:multiLevelType w:val="hybridMultilevel"/>
    <w:tmpl w:val="7A9C54A2"/>
    <w:lvl w:ilvl="0" w:tplc="BBF4F4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17"/>
  </w:num>
  <w:num w:numId="4">
    <w:abstractNumId w:val="21"/>
  </w:num>
  <w:num w:numId="5">
    <w:abstractNumId w:val="15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4"/>
  </w:num>
  <w:num w:numId="18">
    <w:abstractNumId w:val="18"/>
  </w:num>
  <w:num w:numId="19">
    <w:abstractNumId w:val="20"/>
  </w:num>
  <w:num w:numId="20">
    <w:abstractNumId w:val="16"/>
  </w:num>
  <w:num w:numId="21">
    <w:abstractNumId w:val="11"/>
  </w:num>
  <w:num w:numId="2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28A5"/>
    <w:rsid w:val="00006BAD"/>
    <w:rsid w:val="00012AE7"/>
    <w:rsid w:val="0002265F"/>
    <w:rsid w:val="0002305B"/>
    <w:rsid w:val="00025AC4"/>
    <w:rsid w:val="000263AE"/>
    <w:rsid w:val="0002689B"/>
    <w:rsid w:val="0003082C"/>
    <w:rsid w:val="000351A6"/>
    <w:rsid w:val="000468C6"/>
    <w:rsid w:val="0005437C"/>
    <w:rsid w:val="00057D6C"/>
    <w:rsid w:val="00060697"/>
    <w:rsid w:val="00082772"/>
    <w:rsid w:val="0008328B"/>
    <w:rsid w:val="00083653"/>
    <w:rsid w:val="00083C4F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2C75"/>
    <w:rsid w:val="000C5A83"/>
    <w:rsid w:val="000D2CD8"/>
    <w:rsid w:val="000D39CC"/>
    <w:rsid w:val="000D5267"/>
    <w:rsid w:val="000E1B06"/>
    <w:rsid w:val="000E5327"/>
    <w:rsid w:val="000E54E7"/>
    <w:rsid w:val="000E5FBD"/>
    <w:rsid w:val="000E72E2"/>
    <w:rsid w:val="000F45C3"/>
    <w:rsid w:val="000F593A"/>
    <w:rsid w:val="000F7A93"/>
    <w:rsid w:val="00102BC4"/>
    <w:rsid w:val="0010585D"/>
    <w:rsid w:val="0010755F"/>
    <w:rsid w:val="00113662"/>
    <w:rsid w:val="00114E87"/>
    <w:rsid w:val="00115F1C"/>
    <w:rsid w:val="00120081"/>
    <w:rsid w:val="00127929"/>
    <w:rsid w:val="001279D9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705A"/>
    <w:rsid w:val="00182B63"/>
    <w:rsid w:val="00183CE5"/>
    <w:rsid w:val="00190E39"/>
    <w:rsid w:val="00192A13"/>
    <w:rsid w:val="00192FE1"/>
    <w:rsid w:val="001A0FFF"/>
    <w:rsid w:val="001A28FD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70BB"/>
    <w:rsid w:val="001E6E60"/>
    <w:rsid w:val="001F2078"/>
    <w:rsid w:val="001F27D9"/>
    <w:rsid w:val="001F5A5F"/>
    <w:rsid w:val="001F6A85"/>
    <w:rsid w:val="001F7AEE"/>
    <w:rsid w:val="00202541"/>
    <w:rsid w:val="00202C8F"/>
    <w:rsid w:val="0020709E"/>
    <w:rsid w:val="0021152C"/>
    <w:rsid w:val="00211EFC"/>
    <w:rsid w:val="0021552A"/>
    <w:rsid w:val="0022062B"/>
    <w:rsid w:val="00223E14"/>
    <w:rsid w:val="00227334"/>
    <w:rsid w:val="0023088D"/>
    <w:rsid w:val="00233502"/>
    <w:rsid w:val="0023765E"/>
    <w:rsid w:val="0024500C"/>
    <w:rsid w:val="00252943"/>
    <w:rsid w:val="002547AC"/>
    <w:rsid w:val="00256157"/>
    <w:rsid w:val="0026393A"/>
    <w:rsid w:val="0026585C"/>
    <w:rsid w:val="00265CD6"/>
    <w:rsid w:val="002715E1"/>
    <w:rsid w:val="002722BF"/>
    <w:rsid w:val="0027277D"/>
    <w:rsid w:val="00272C0F"/>
    <w:rsid w:val="002821BE"/>
    <w:rsid w:val="00285AD9"/>
    <w:rsid w:val="00291C89"/>
    <w:rsid w:val="00295B76"/>
    <w:rsid w:val="002970D4"/>
    <w:rsid w:val="002A3A39"/>
    <w:rsid w:val="002A63B6"/>
    <w:rsid w:val="002A76CA"/>
    <w:rsid w:val="002B1BDE"/>
    <w:rsid w:val="002B2B52"/>
    <w:rsid w:val="002B3746"/>
    <w:rsid w:val="002B74E9"/>
    <w:rsid w:val="002C347B"/>
    <w:rsid w:val="002D53C2"/>
    <w:rsid w:val="002D5D26"/>
    <w:rsid w:val="002D5EA4"/>
    <w:rsid w:val="002D7B34"/>
    <w:rsid w:val="002F072B"/>
    <w:rsid w:val="002F427B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37A17"/>
    <w:rsid w:val="0034229F"/>
    <w:rsid w:val="00345557"/>
    <w:rsid w:val="00350AE8"/>
    <w:rsid w:val="00351CCF"/>
    <w:rsid w:val="003574D7"/>
    <w:rsid w:val="00374A2B"/>
    <w:rsid w:val="00376591"/>
    <w:rsid w:val="0037773E"/>
    <w:rsid w:val="0037793C"/>
    <w:rsid w:val="003806EB"/>
    <w:rsid w:val="00380F6B"/>
    <w:rsid w:val="00384259"/>
    <w:rsid w:val="003877C6"/>
    <w:rsid w:val="00390B5D"/>
    <w:rsid w:val="00391351"/>
    <w:rsid w:val="00395139"/>
    <w:rsid w:val="003978E4"/>
    <w:rsid w:val="00397956"/>
    <w:rsid w:val="003A04EC"/>
    <w:rsid w:val="003B0A44"/>
    <w:rsid w:val="003B0EE0"/>
    <w:rsid w:val="003B24F6"/>
    <w:rsid w:val="003B5E35"/>
    <w:rsid w:val="003C5A1A"/>
    <w:rsid w:val="003C5D84"/>
    <w:rsid w:val="003C7731"/>
    <w:rsid w:val="003D5B26"/>
    <w:rsid w:val="003E0D3B"/>
    <w:rsid w:val="003E7BB7"/>
    <w:rsid w:val="003F049D"/>
    <w:rsid w:val="003F128C"/>
    <w:rsid w:val="003F35C3"/>
    <w:rsid w:val="003F4DEF"/>
    <w:rsid w:val="00400C18"/>
    <w:rsid w:val="00401634"/>
    <w:rsid w:val="00403E5D"/>
    <w:rsid w:val="004054FF"/>
    <w:rsid w:val="004064A4"/>
    <w:rsid w:val="00406D53"/>
    <w:rsid w:val="00407D87"/>
    <w:rsid w:val="004108F1"/>
    <w:rsid w:val="0041489F"/>
    <w:rsid w:val="00416426"/>
    <w:rsid w:val="0042488E"/>
    <w:rsid w:val="00427E52"/>
    <w:rsid w:val="004304EC"/>
    <w:rsid w:val="00434069"/>
    <w:rsid w:val="00435ED3"/>
    <w:rsid w:val="004366D9"/>
    <w:rsid w:val="00436CA1"/>
    <w:rsid w:val="00446944"/>
    <w:rsid w:val="00446D29"/>
    <w:rsid w:val="004473EC"/>
    <w:rsid w:val="00454281"/>
    <w:rsid w:val="00457390"/>
    <w:rsid w:val="004628CF"/>
    <w:rsid w:val="0046331C"/>
    <w:rsid w:val="00467644"/>
    <w:rsid w:val="00482D9A"/>
    <w:rsid w:val="004830E5"/>
    <w:rsid w:val="004847F5"/>
    <w:rsid w:val="00490441"/>
    <w:rsid w:val="004909BD"/>
    <w:rsid w:val="004918C8"/>
    <w:rsid w:val="00492C9D"/>
    <w:rsid w:val="00493279"/>
    <w:rsid w:val="004A292A"/>
    <w:rsid w:val="004A2D91"/>
    <w:rsid w:val="004A7A54"/>
    <w:rsid w:val="004B0AB3"/>
    <w:rsid w:val="004B7B12"/>
    <w:rsid w:val="004C726F"/>
    <w:rsid w:val="004D259D"/>
    <w:rsid w:val="004D7438"/>
    <w:rsid w:val="004D75A9"/>
    <w:rsid w:val="004D7F6B"/>
    <w:rsid w:val="004E46CF"/>
    <w:rsid w:val="004E588A"/>
    <w:rsid w:val="004E69F1"/>
    <w:rsid w:val="004F0AB5"/>
    <w:rsid w:val="004F0E2D"/>
    <w:rsid w:val="004F40B9"/>
    <w:rsid w:val="004F500A"/>
    <w:rsid w:val="004F5BCA"/>
    <w:rsid w:val="004F5F86"/>
    <w:rsid w:val="00504CF3"/>
    <w:rsid w:val="0050744D"/>
    <w:rsid w:val="00511268"/>
    <w:rsid w:val="00512020"/>
    <w:rsid w:val="00515D91"/>
    <w:rsid w:val="0052105C"/>
    <w:rsid w:val="005237A7"/>
    <w:rsid w:val="00524D9E"/>
    <w:rsid w:val="005341CE"/>
    <w:rsid w:val="00541F51"/>
    <w:rsid w:val="005446FB"/>
    <w:rsid w:val="00545EC6"/>
    <w:rsid w:val="00552439"/>
    <w:rsid w:val="00552679"/>
    <w:rsid w:val="00561F1E"/>
    <w:rsid w:val="005623CD"/>
    <w:rsid w:val="005639CB"/>
    <w:rsid w:val="00571DC7"/>
    <w:rsid w:val="00581EFC"/>
    <w:rsid w:val="0058626E"/>
    <w:rsid w:val="00587A2F"/>
    <w:rsid w:val="00591F17"/>
    <w:rsid w:val="00595B44"/>
    <w:rsid w:val="00597E75"/>
    <w:rsid w:val="005A071E"/>
    <w:rsid w:val="005A0EE9"/>
    <w:rsid w:val="005A26D6"/>
    <w:rsid w:val="005B298B"/>
    <w:rsid w:val="005B3CF7"/>
    <w:rsid w:val="005B752F"/>
    <w:rsid w:val="005C1454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5542"/>
    <w:rsid w:val="00605E59"/>
    <w:rsid w:val="006245BD"/>
    <w:rsid w:val="00632490"/>
    <w:rsid w:val="0063475B"/>
    <w:rsid w:val="00634960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5377"/>
    <w:rsid w:val="0069538F"/>
    <w:rsid w:val="006A3893"/>
    <w:rsid w:val="006B1293"/>
    <w:rsid w:val="006B60D5"/>
    <w:rsid w:val="006B6E12"/>
    <w:rsid w:val="006C080E"/>
    <w:rsid w:val="006C1533"/>
    <w:rsid w:val="006C582C"/>
    <w:rsid w:val="006D4BE1"/>
    <w:rsid w:val="006D50EC"/>
    <w:rsid w:val="006E1072"/>
    <w:rsid w:val="006E2E27"/>
    <w:rsid w:val="006E341F"/>
    <w:rsid w:val="006E3C8F"/>
    <w:rsid w:val="006F3A29"/>
    <w:rsid w:val="007018B8"/>
    <w:rsid w:val="00702913"/>
    <w:rsid w:val="00706B22"/>
    <w:rsid w:val="00732A8D"/>
    <w:rsid w:val="00733516"/>
    <w:rsid w:val="007403F1"/>
    <w:rsid w:val="0074286D"/>
    <w:rsid w:val="00742B93"/>
    <w:rsid w:val="00756891"/>
    <w:rsid w:val="00763234"/>
    <w:rsid w:val="00765C73"/>
    <w:rsid w:val="007723E0"/>
    <w:rsid w:val="007736A5"/>
    <w:rsid w:val="00777151"/>
    <w:rsid w:val="00785584"/>
    <w:rsid w:val="00797C57"/>
    <w:rsid w:val="007A03B2"/>
    <w:rsid w:val="007A39A5"/>
    <w:rsid w:val="007A4252"/>
    <w:rsid w:val="007A45E9"/>
    <w:rsid w:val="007B74FE"/>
    <w:rsid w:val="007C2202"/>
    <w:rsid w:val="007C3914"/>
    <w:rsid w:val="007D746F"/>
    <w:rsid w:val="007E5C7F"/>
    <w:rsid w:val="007F0CF2"/>
    <w:rsid w:val="007F236C"/>
    <w:rsid w:val="007F374A"/>
    <w:rsid w:val="00801E0B"/>
    <w:rsid w:val="00806FDF"/>
    <w:rsid w:val="00811836"/>
    <w:rsid w:val="00811C72"/>
    <w:rsid w:val="00815808"/>
    <w:rsid w:val="00816C9F"/>
    <w:rsid w:val="00820097"/>
    <w:rsid w:val="008216F3"/>
    <w:rsid w:val="008236F2"/>
    <w:rsid w:val="00825E8A"/>
    <w:rsid w:val="008373CF"/>
    <w:rsid w:val="00841298"/>
    <w:rsid w:val="00841336"/>
    <w:rsid w:val="00844F3C"/>
    <w:rsid w:val="008469D4"/>
    <w:rsid w:val="0085222A"/>
    <w:rsid w:val="00857C22"/>
    <w:rsid w:val="00861573"/>
    <w:rsid w:val="00864FC5"/>
    <w:rsid w:val="00870615"/>
    <w:rsid w:val="00870ABA"/>
    <w:rsid w:val="00871A4D"/>
    <w:rsid w:val="00881FA8"/>
    <w:rsid w:val="00890766"/>
    <w:rsid w:val="00893F17"/>
    <w:rsid w:val="008A1080"/>
    <w:rsid w:val="008A2C52"/>
    <w:rsid w:val="008A51FB"/>
    <w:rsid w:val="008A587C"/>
    <w:rsid w:val="008A6784"/>
    <w:rsid w:val="008B4B65"/>
    <w:rsid w:val="008C45A3"/>
    <w:rsid w:val="008C7F33"/>
    <w:rsid w:val="008D07D3"/>
    <w:rsid w:val="008E064E"/>
    <w:rsid w:val="008E26FF"/>
    <w:rsid w:val="008E49F2"/>
    <w:rsid w:val="008F3B0D"/>
    <w:rsid w:val="008F3D18"/>
    <w:rsid w:val="008F6AD2"/>
    <w:rsid w:val="00907733"/>
    <w:rsid w:val="00907FB5"/>
    <w:rsid w:val="00911CFA"/>
    <w:rsid w:val="009157B8"/>
    <w:rsid w:val="009176AF"/>
    <w:rsid w:val="00930DF8"/>
    <w:rsid w:val="00930EFA"/>
    <w:rsid w:val="0093260A"/>
    <w:rsid w:val="00932E2E"/>
    <w:rsid w:val="00934744"/>
    <w:rsid w:val="00940F2E"/>
    <w:rsid w:val="00943F47"/>
    <w:rsid w:val="0094501B"/>
    <w:rsid w:val="00947ADB"/>
    <w:rsid w:val="00952F71"/>
    <w:rsid w:val="00953BD6"/>
    <w:rsid w:val="009556AA"/>
    <w:rsid w:val="00960C5D"/>
    <w:rsid w:val="009636CB"/>
    <w:rsid w:val="00974A99"/>
    <w:rsid w:val="009801A5"/>
    <w:rsid w:val="009803E8"/>
    <w:rsid w:val="009920A3"/>
    <w:rsid w:val="009957C1"/>
    <w:rsid w:val="009A75C6"/>
    <w:rsid w:val="009B4CAC"/>
    <w:rsid w:val="009C483D"/>
    <w:rsid w:val="009C5076"/>
    <w:rsid w:val="009C7206"/>
    <w:rsid w:val="009D30D9"/>
    <w:rsid w:val="009D447A"/>
    <w:rsid w:val="009D481E"/>
    <w:rsid w:val="009D52DA"/>
    <w:rsid w:val="009D695D"/>
    <w:rsid w:val="009D75D9"/>
    <w:rsid w:val="009E2271"/>
    <w:rsid w:val="009E59C2"/>
    <w:rsid w:val="009E64CE"/>
    <w:rsid w:val="009E7750"/>
    <w:rsid w:val="009F035C"/>
    <w:rsid w:val="009F65DF"/>
    <w:rsid w:val="00A0089A"/>
    <w:rsid w:val="00A03EC3"/>
    <w:rsid w:val="00A03ED4"/>
    <w:rsid w:val="00A04D4C"/>
    <w:rsid w:val="00A07A6E"/>
    <w:rsid w:val="00A14F40"/>
    <w:rsid w:val="00A1671D"/>
    <w:rsid w:val="00A2753A"/>
    <w:rsid w:val="00A33CDC"/>
    <w:rsid w:val="00A41141"/>
    <w:rsid w:val="00A5389C"/>
    <w:rsid w:val="00A54B40"/>
    <w:rsid w:val="00A64696"/>
    <w:rsid w:val="00A80224"/>
    <w:rsid w:val="00A873C0"/>
    <w:rsid w:val="00A95DE9"/>
    <w:rsid w:val="00AA652C"/>
    <w:rsid w:val="00AA6A7D"/>
    <w:rsid w:val="00AA7B95"/>
    <w:rsid w:val="00AB4802"/>
    <w:rsid w:val="00AB4BDE"/>
    <w:rsid w:val="00AB6862"/>
    <w:rsid w:val="00AC0BD3"/>
    <w:rsid w:val="00AC54F8"/>
    <w:rsid w:val="00AC733A"/>
    <w:rsid w:val="00AD0756"/>
    <w:rsid w:val="00AE100C"/>
    <w:rsid w:val="00AE2CB4"/>
    <w:rsid w:val="00AE74D6"/>
    <w:rsid w:val="00AF0DEB"/>
    <w:rsid w:val="00AF1943"/>
    <w:rsid w:val="00AF7594"/>
    <w:rsid w:val="00B03E68"/>
    <w:rsid w:val="00B14979"/>
    <w:rsid w:val="00B16B57"/>
    <w:rsid w:val="00B24B0F"/>
    <w:rsid w:val="00B301DC"/>
    <w:rsid w:val="00B30AA5"/>
    <w:rsid w:val="00B4362F"/>
    <w:rsid w:val="00B52A7C"/>
    <w:rsid w:val="00B545A6"/>
    <w:rsid w:val="00B61EC6"/>
    <w:rsid w:val="00B63115"/>
    <w:rsid w:val="00B6557F"/>
    <w:rsid w:val="00B66152"/>
    <w:rsid w:val="00B72849"/>
    <w:rsid w:val="00B80C40"/>
    <w:rsid w:val="00B820C8"/>
    <w:rsid w:val="00B8746F"/>
    <w:rsid w:val="00B9038C"/>
    <w:rsid w:val="00BA67AC"/>
    <w:rsid w:val="00BB047D"/>
    <w:rsid w:val="00BB1A52"/>
    <w:rsid w:val="00BB34AB"/>
    <w:rsid w:val="00BB7F60"/>
    <w:rsid w:val="00BC2AB0"/>
    <w:rsid w:val="00BD67FF"/>
    <w:rsid w:val="00BD7711"/>
    <w:rsid w:val="00BE204D"/>
    <w:rsid w:val="00BE3736"/>
    <w:rsid w:val="00BE5DD6"/>
    <w:rsid w:val="00BE7FF5"/>
    <w:rsid w:val="00BF2620"/>
    <w:rsid w:val="00BF3FEA"/>
    <w:rsid w:val="00BF63A1"/>
    <w:rsid w:val="00BF7CBF"/>
    <w:rsid w:val="00C00E45"/>
    <w:rsid w:val="00C0621B"/>
    <w:rsid w:val="00C1093C"/>
    <w:rsid w:val="00C20546"/>
    <w:rsid w:val="00C22132"/>
    <w:rsid w:val="00C25966"/>
    <w:rsid w:val="00C35349"/>
    <w:rsid w:val="00C3641B"/>
    <w:rsid w:val="00C36887"/>
    <w:rsid w:val="00C36902"/>
    <w:rsid w:val="00C36E87"/>
    <w:rsid w:val="00C37005"/>
    <w:rsid w:val="00C437C2"/>
    <w:rsid w:val="00C44322"/>
    <w:rsid w:val="00C573A1"/>
    <w:rsid w:val="00C73BC4"/>
    <w:rsid w:val="00C81244"/>
    <w:rsid w:val="00C83BB8"/>
    <w:rsid w:val="00C848D0"/>
    <w:rsid w:val="00C85ACD"/>
    <w:rsid w:val="00C938FC"/>
    <w:rsid w:val="00C97A39"/>
    <w:rsid w:val="00CA3DB0"/>
    <w:rsid w:val="00CA4A32"/>
    <w:rsid w:val="00CA56B8"/>
    <w:rsid w:val="00CB76DC"/>
    <w:rsid w:val="00CC0262"/>
    <w:rsid w:val="00CC0D49"/>
    <w:rsid w:val="00CC11D6"/>
    <w:rsid w:val="00CC5A0C"/>
    <w:rsid w:val="00CC6655"/>
    <w:rsid w:val="00CD19F0"/>
    <w:rsid w:val="00CD4A3A"/>
    <w:rsid w:val="00CE0598"/>
    <w:rsid w:val="00CE2524"/>
    <w:rsid w:val="00CE5F51"/>
    <w:rsid w:val="00CF1F66"/>
    <w:rsid w:val="00CF2D71"/>
    <w:rsid w:val="00CF3140"/>
    <w:rsid w:val="00D035B2"/>
    <w:rsid w:val="00D04B68"/>
    <w:rsid w:val="00D061F4"/>
    <w:rsid w:val="00D1012A"/>
    <w:rsid w:val="00D101AF"/>
    <w:rsid w:val="00D1473A"/>
    <w:rsid w:val="00D27B94"/>
    <w:rsid w:val="00D33F35"/>
    <w:rsid w:val="00D3630B"/>
    <w:rsid w:val="00D4320B"/>
    <w:rsid w:val="00D473F2"/>
    <w:rsid w:val="00D47CD5"/>
    <w:rsid w:val="00D56DBD"/>
    <w:rsid w:val="00D65646"/>
    <w:rsid w:val="00D67BB4"/>
    <w:rsid w:val="00D74278"/>
    <w:rsid w:val="00D77198"/>
    <w:rsid w:val="00D7799B"/>
    <w:rsid w:val="00D81358"/>
    <w:rsid w:val="00D82936"/>
    <w:rsid w:val="00D84F8B"/>
    <w:rsid w:val="00D945C6"/>
    <w:rsid w:val="00DA15D8"/>
    <w:rsid w:val="00DA2B91"/>
    <w:rsid w:val="00DA3601"/>
    <w:rsid w:val="00DA436D"/>
    <w:rsid w:val="00DA7EAC"/>
    <w:rsid w:val="00DB0B03"/>
    <w:rsid w:val="00DB4761"/>
    <w:rsid w:val="00DB5FF7"/>
    <w:rsid w:val="00DB6C0A"/>
    <w:rsid w:val="00DC1947"/>
    <w:rsid w:val="00DC3A1D"/>
    <w:rsid w:val="00DC3DA9"/>
    <w:rsid w:val="00DD14CF"/>
    <w:rsid w:val="00DD366F"/>
    <w:rsid w:val="00DD3A34"/>
    <w:rsid w:val="00DD5798"/>
    <w:rsid w:val="00DD7C3B"/>
    <w:rsid w:val="00DE17DF"/>
    <w:rsid w:val="00DE2A39"/>
    <w:rsid w:val="00DE308D"/>
    <w:rsid w:val="00DE50AE"/>
    <w:rsid w:val="00DE50E4"/>
    <w:rsid w:val="00DE6AF1"/>
    <w:rsid w:val="00DF0B5F"/>
    <w:rsid w:val="00DF3911"/>
    <w:rsid w:val="00DF4693"/>
    <w:rsid w:val="00DF66C5"/>
    <w:rsid w:val="00E006C9"/>
    <w:rsid w:val="00E008F7"/>
    <w:rsid w:val="00E06D97"/>
    <w:rsid w:val="00E159EC"/>
    <w:rsid w:val="00E16CF0"/>
    <w:rsid w:val="00E32537"/>
    <w:rsid w:val="00E35C26"/>
    <w:rsid w:val="00E404E0"/>
    <w:rsid w:val="00E41A08"/>
    <w:rsid w:val="00E4528E"/>
    <w:rsid w:val="00E46155"/>
    <w:rsid w:val="00E47B0B"/>
    <w:rsid w:val="00E5093F"/>
    <w:rsid w:val="00E57DC9"/>
    <w:rsid w:val="00E607E5"/>
    <w:rsid w:val="00E61BEF"/>
    <w:rsid w:val="00E67F81"/>
    <w:rsid w:val="00E84FDB"/>
    <w:rsid w:val="00E8502C"/>
    <w:rsid w:val="00E90631"/>
    <w:rsid w:val="00E9283C"/>
    <w:rsid w:val="00E92B6F"/>
    <w:rsid w:val="00E978B8"/>
    <w:rsid w:val="00EA3A6C"/>
    <w:rsid w:val="00EA58C4"/>
    <w:rsid w:val="00EA6CFE"/>
    <w:rsid w:val="00EA6F44"/>
    <w:rsid w:val="00EB1C8C"/>
    <w:rsid w:val="00EC0E53"/>
    <w:rsid w:val="00EC4630"/>
    <w:rsid w:val="00EC7F04"/>
    <w:rsid w:val="00ED14BF"/>
    <w:rsid w:val="00ED719E"/>
    <w:rsid w:val="00EE35A4"/>
    <w:rsid w:val="00EE381E"/>
    <w:rsid w:val="00F01A6A"/>
    <w:rsid w:val="00F10086"/>
    <w:rsid w:val="00F11FC5"/>
    <w:rsid w:val="00F21DC3"/>
    <w:rsid w:val="00F2583B"/>
    <w:rsid w:val="00F4661D"/>
    <w:rsid w:val="00F470AB"/>
    <w:rsid w:val="00F5156A"/>
    <w:rsid w:val="00F52741"/>
    <w:rsid w:val="00F5500C"/>
    <w:rsid w:val="00F62BBE"/>
    <w:rsid w:val="00F63AD6"/>
    <w:rsid w:val="00F667D6"/>
    <w:rsid w:val="00F72408"/>
    <w:rsid w:val="00F73754"/>
    <w:rsid w:val="00F738C1"/>
    <w:rsid w:val="00F75000"/>
    <w:rsid w:val="00F76FCE"/>
    <w:rsid w:val="00F842F6"/>
    <w:rsid w:val="00F85BD1"/>
    <w:rsid w:val="00F905C3"/>
    <w:rsid w:val="00F912D8"/>
    <w:rsid w:val="00F94DE1"/>
    <w:rsid w:val="00F9655F"/>
    <w:rsid w:val="00F9706C"/>
    <w:rsid w:val="00F97352"/>
    <w:rsid w:val="00FA0605"/>
    <w:rsid w:val="00FA36ED"/>
    <w:rsid w:val="00FC0A4D"/>
    <w:rsid w:val="00FD1F6E"/>
    <w:rsid w:val="00FD28D0"/>
    <w:rsid w:val="00FD76C2"/>
    <w:rsid w:val="00FD777B"/>
    <w:rsid w:val="00FE0A70"/>
    <w:rsid w:val="00FE624C"/>
    <w:rsid w:val="00FF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Позднева Наталья Викторовна</cp:lastModifiedBy>
  <cp:revision>2</cp:revision>
  <dcterms:created xsi:type="dcterms:W3CDTF">2025-09-01T12:28:00Z</dcterms:created>
  <dcterms:modified xsi:type="dcterms:W3CDTF">2025-09-01T12:28:00Z</dcterms:modified>
</cp:coreProperties>
</file>