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E7FF5">
      <w:pPr>
        <w:pStyle w:val="HMHeading10"/>
        <w:spacing w:after="240"/>
        <w:rPr>
          <w:rFonts w:cstheme="minorHAnsi"/>
        </w:rPr>
      </w:pPr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096113" w:rsidRPr="0069538F">
        <w:rPr>
          <w:rFonts w:cstheme="minorHAnsi"/>
        </w:rPr>
        <w:t>0</w:t>
      </w:r>
      <w:r w:rsidR="00DA7EAC">
        <w:rPr>
          <w:rFonts w:cstheme="minorHAnsi"/>
        </w:rPr>
        <w:t>7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 xml:space="preserve"> — </w:t>
      </w:r>
      <w:r w:rsidR="007018B8">
        <w:rPr>
          <w:rFonts w:cstheme="minorHAnsi"/>
        </w:rPr>
        <w:t>3</w:t>
      </w:r>
      <w:r w:rsidR="00DA7EAC">
        <w:rPr>
          <w:rFonts w:cstheme="minorHAnsi"/>
        </w:rPr>
        <w:t>1</w:t>
      </w:r>
      <w:r w:rsidRPr="0069538F">
        <w:rPr>
          <w:rFonts w:cstheme="minorHAnsi"/>
        </w:rPr>
        <w:t>.</w:t>
      </w:r>
      <w:r w:rsidR="00096113" w:rsidRPr="0069538F">
        <w:rPr>
          <w:rFonts w:cstheme="minorHAnsi"/>
        </w:rPr>
        <w:t>0</w:t>
      </w:r>
      <w:r w:rsidR="00DA7EAC">
        <w:rPr>
          <w:rFonts w:cstheme="minorHAnsi"/>
        </w:rPr>
        <w:t>7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Default="0093260A" w:rsidP="00BE7FF5">
      <w:pPr>
        <w:spacing w:before="120" w:after="36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FF2E28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FF2E28">
        <w:rPr>
          <w:rStyle w:val="HMAccent2"/>
          <w:rFonts w:asciiTheme="majorHAnsi" w:hAnsiTheme="majorHAnsi" w:cstheme="majorHAnsi"/>
          <w:sz w:val="32"/>
        </w:rPr>
        <w:t>РБ</w:t>
      </w:r>
    </w:p>
    <w:p w:rsidR="00E978B8" w:rsidRDefault="00DA7EAC" w:rsidP="00BE7FF5">
      <w:pPr>
        <w:pStyle w:val="HMHeadSection0"/>
      </w:pPr>
      <w:r w:rsidRPr="00DA7EAC">
        <w:t>Общекорпоративные мероприятия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E978B8" w:rsidRDefault="00DA7EAC" w:rsidP="00BE7FF5">
            <w:pPr>
              <w:pStyle w:val="HMBody11"/>
            </w:pPr>
            <w:r>
              <w:t xml:space="preserve">Успешно завершен цикл работ по проверке и подтверждена совместимость системы </w:t>
            </w:r>
            <w:r>
              <w:rPr>
                <w:rStyle w:val="HMMenuM"/>
              </w:rPr>
              <w:t>Галактика ERP</w:t>
            </w:r>
            <w:r>
              <w:t xml:space="preserve"> версии 9.1 (</w:t>
            </w:r>
            <w:proofErr w:type="spellStart"/>
            <w:r>
              <w:rPr>
                <w:rStyle w:val="HMMenuM"/>
              </w:rPr>
              <w:t>Атлантис</w:t>
            </w:r>
            <w:proofErr w:type="spellEnd"/>
            <w:r>
              <w:t xml:space="preserve"> 7.5.06.3 и выше) с СУБД </w:t>
            </w:r>
            <w:r>
              <w:rPr>
                <w:rStyle w:val="HMAccent2"/>
              </w:rPr>
              <w:t>MS SQL </w:t>
            </w:r>
            <w:proofErr w:type="spellStart"/>
            <w:r>
              <w:rPr>
                <w:rStyle w:val="HMAccent2"/>
              </w:rPr>
              <w:t>Server</w:t>
            </w:r>
            <w:proofErr w:type="spellEnd"/>
            <w:r>
              <w:t xml:space="preserve"> 2022 (64 </w:t>
            </w:r>
            <w:proofErr w:type="spellStart"/>
            <w:r>
              <w:t>bit</w:t>
            </w:r>
            <w:proofErr w:type="spellEnd"/>
            <w:r>
              <w:t>).</w:t>
            </w:r>
          </w:p>
        </w:tc>
      </w:tr>
    </w:tbl>
    <w:p w:rsidR="00E978B8" w:rsidRDefault="00E978B8" w:rsidP="00BE7FF5">
      <w:pPr>
        <w:pStyle w:val="HMHeadSection0"/>
      </w:pPr>
      <w:r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E978B8" w:rsidRDefault="00DA7EAC" w:rsidP="00BE7FF5">
            <w:pPr>
              <w:pStyle w:val="HMBody11"/>
            </w:pPr>
            <w:r>
              <w:rPr>
                <w:rStyle w:val="HMAccent2"/>
                <w:i/>
              </w:rPr>
              <w:t>F_OS.res.9.1.144.0</w:t>
            </w:r>
            <w:r>
              <w:t xml:space="preserve">. В окно настройки формирования отчета </w:t>
            </w:r>
            <w:r>
              <w:rPr>
                <w:rStyle w:val="HMMenu"/>
              </w:rPr>
              <w:t>Ведомость результатов расчета земельного налога</w:t>
            </w:r>
            <w:r>
              <w:t xml:space="preserve"> (</w:t>
            </w:r>
            <w:r w:rsidRPr="00DA7EAC">
              <w:rPr>
                <w:rStyle w:val="HMMenuM"/>
              </w:rPr>
              <w:t>Учет ОС</w:t>
            </w:r>
            <w:r>
              <w:t>/</w:t>
            </w:r>
            <w:proofErr w:type="gramStart"/>
            <w:r w:rsidRPr="00DA7EAC">
              <w:rPr>
                <w:rStyle w:val="HMMenuM"/>
              </w:rPr>
              <w:t>НМА</w:t>
            </w:r>
            <w:r w:rsidRPr="00DA7EAC">
              <w:t xml:space="preserve"> &gt;</w:t>
            </w:r>
            <w:proofErr w:type="gramEnd"/>
            <w:r w:rsidRPr="00DA7EAC">
              <w:t xml:space="preserve"> </w:t>
            </w:r>
            <w:r>
              <w:rPr>
                <w:rStyle w:val="HMMenu"/>
              </w:rPr>
              <w:t>Операции</w:t>
            </w:r>
            <w:r>
              <w:t xml:space="preserve"> &gt; </w:t>
            </w:r>
            <w:r>
              <w:rPr>
                <w:rStyle w:val="HMMenu"/>
              </w:rPr>
              <w:t>Земля</w:t>
            </w:r>
            <w:r>
              <w:t xml:space="preserve"> &gt; </w:t>
            </w:r>
            <w:r>
              <w:rPr>
                <w:rStyle w:val="HMMenu"/>
              </w:rPr>
              <w:t>Отчеты</w:t>
            </w:r>
            <w:r>
              <w:t>) введены новые фильтры по подразделению (одиночный выбор) и кадастровому номеру (множественный выбор из списка земельных участков).</w:t>
            </w:r>
          </w:p>
        </w:tc>
      </w:tr>
    </w:tbl>
    <w:p w:rsidR="00E978B8" w:rsidRDefault="00E978B8" w:rsidP="00BE7FF5">
      <w:pPr>
        <w:pStyle w:val="HMHeadSection0"/>
      </w:pPr>
      <w:r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DA7EAC" w:rsidTr="009D7890">
              <w:tc>
                <w:tcPr>
                  <w:tcW w:w="9075" w:type="dxa"/>
                </w:tcPr>
                <w:p w:rsidR="00BE7FF5" w:rsidRDefault="00BE7FF5" w:rsidP="00BE7FF5">
                  <w:pPr>
                    <w:pStyle w:val="HMBody11"/>
                  </w:pPr>
                  <w:r>
                    <w:rPr>
                      <w:rStyle w:val="HMAccent2"/>
                      <w:i/>
                    </w:rPr>
                    <w:t>OPER_9.1_542</w:t>
                  </w:r>
                  <w:r>
                    <w:t xml:space="preserve"> (</w:t>
                  </w:r>
                  <w:r>
                    <w:rPr>
                      <w:rStyle w:val="HMFieldVal"/>
                    </w:rPr>
                    <w:t>L_BaseDoc.res.9.1.172.0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L_Box.res.9.1.74.0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L_Common.res.9.1.179.0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L_Dogovor.res.9.1.180.0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L_MakeDO.res.9.1.70.0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L_MCU.res.9.1.140.0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L_Ostatki.res.9.1.93.0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L_Reserve.res.9.1.55.0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L_RetTara.res.9.1.24.0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L_Rozn.res.9.1.115.0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L_SerialN.res.9.1.83.0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L_Sklad.res.9.1.243.0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L_SklRep.res.9.1.131.0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L_SoprBase.res.9.1.159.0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L_SoprDoc.res.9.1.241.0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L_TTNdoc.res.9.1.47.0</w:t>
                  </w:r>
                  <w:r>
                    <w:t xml:space="preserve">, </w:t>
                  </w:r>
                  <w:r>
                    <w:rPr>
                      <w:rStyle w:val="HMFieldVal"/>
                    </w:rPr>
                    <w:t>M_UP.res.9.1.165.0</w:t>
                  </w:r>
                  <w:r>
                    <w:t>):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>В общесистемный реестр введены новые настройки:</w:t>
                  </w:r>
                </w:p>
                <w:p w:rsidR="00BE7FF5" w:rsidRDefault="00BE7FF5" w:rsidP="00BE7FF5">
                  <w:pPr>
                    <w:pStyle w:val="HMBullet20"/>
                    <w:numPr>
                      <w:ilvl w:val="0"/>
                      <w:numId w:val="22"/>
                    </w:numPr>
                    <w:ind w:left="714" w:hanging="357"/>
                  </w:pPr>
                  <w:r>
                    <w:rPr>
                      <w:rStyle w:val="HMField"/>
                    </w:rPr>
                    <w:t>Пересчитывать срок резерва в ДО при удалении накладной</w:t>
                  </w:r>
                  <w:r>
                    <w:t xml:space="preserve"> (</w:t>
                  </w:r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Резервирование</w:t>
                  </w:r>
                  <w:r>
                    <w:t xml:space="preserve">) — при задании значения настройки открывается окно, в котором следует указать, как пересчитывать резерв в ДО при удалении связанной с ним накладной: </w:t>
                  </w:r>
                  <w:r>
                    <w:rPr>
                      <w:rStyle w:val="HMField"/>
                    </w:rPr>
                    <w:t>Нет</w:t>
                  </w:r>
                  <w:r>
                    <w:t xml:space="preserve"> — резерв в ДО не пересчитывается; </w:t>
                  </w:r>
                  <w:r>
                    <w:rPr>
                      <w:rStyle w:val="HMField"/>
                    </w:rPr>
                    <w:t>Да, по настройке "Срок продления резерва при оформлении накладных"</w:t>
                  </w:r>
                  <w:r>
                    <w:t xml:space="preserve"> — от текущего срока резерва (даты) отнимается количество дней, указанное в настройке </w:t>
                  </w:r>
                  <w:r>
                    <w:rPr>
                      <w:rStyle w:val="HMField"/>
                    </w:rPr>
                    <w:t>Срок продления резерва при оформлении накладных</w:t>
                  </w:r>
                  <w:r>
                    <w:t xml:space="preserve">. </w:t>
                  </w:r>
                  <w:r>
                    <w:rPr>
                      <w:rStyle w:val="HMField"/>
                    </w:rPr>
                    <w:t>Да, по алгоритмам резервирования при создании ДО</w:t>
                  </w:r>
                  <w:r>
                    <w:t xml:space="preserve"> — при пересчете резерва учитываются настройки </w:t>
                  </w:r>
                  <w:r>
                    <w:rPr>
                      <w:rStyle w:val="HMField"/>
                    </w:rPr>
                    <w:t>Срок резерва рассчитывать</w:t>
                  </w:r>
                  <w:r>
                    <w:t xml:space="preserve"> и </w:t>
                  </w:r>
                  <w:r>
                    <w:rPr>
                      <w:rStyle w:val="HMField"/>
                    </w:rPr>
                    <w:t>Срок резерва по умолчанию (в днях)</w:t>
                  </w:r>
                  <w:r>
                    <w:t xml:space="preserve">. Если установлено значение, отличное </w:t>
                  </w:r>
                  <w:proofErr w:type="gramStart"/>
                  <w:r>
                    <w:t xml:space="preserve">от </w:t>
                  </w:r>
                  <w:r>
                    <w:rPr>
                      <w:rStyle w:val="HMField"/>
                    </w:rPr>
                    <w:t>Нет</w:t>
                  </w:r>
                  <w:proofErr w:type="gramEnd"/>
                  <w:r>
                    <w:t xml:space="preserve">, и включен параметр </w:t>
                  </w:r>
                  <w:r>
                    <w:rPr>
                      <w:rStyle w:val="HMField"/>
                    </w:rPr>
                    <w:t>Выводить протокол</w:t>
                  </w:r>
                  <w:r>
                    <w:t>, то после удаления накладной выводится информация о пересчете резерва.</w:t>
                  </w:r>
                </w:p>
                <w:p w:rsidR="00BE7FF5" w:rsidRDefault="00BE7FF5" w:rsidP="00BE7FF5">
                  <w:pPr>
                    <w:pStyle w:val="HMBullet20"/>
                    <w:numPr>
                      <w:ilvl w:val="0"/>
                      <w:numId w:val="22"/>
                    </w:numPr>
                    <w:ind w:left="714" w:hanging="357"/>
                  </w:pPr>
                  <w:r>
                    <w:rPr>
                      <w:rStyle w:val="HMField"/>
                    </w:rPr>
                    <w:t>Разрешать пересчет резервов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Резервирование</w:t>
                  </w:r>
                  <w:r>
                    <w:t xml:space="preserve">) — если настройка установлена в значение </w:t>
                  </w:r>
                  <w:r>
                    <w:rPr>
                      <w:rStyle w:val="HMFieldVal"/>
                    </w:rPr>
                    <w:t>нет</w:t>
                  </w:r>
                  <w:r>
                    <w:t xml:space="preserve"> (по умолчанию — </w:t>
                  </w:r>
                  <w:r>
                    <w:rPr>
                      <w:rStyle w:val="HMFieldVal"/>
                    </w:rPr>
                    <w:t>да</w:t>
                  </w:r>
                  <w:r>
                    <w:t xml:space="preserve">), то при вызове функции </w:t>
                  </w:r>
                  <w:r>
                    <w:rPr>
                      <w:rStyle w:val="HMMenuM"/>
                    </w:rPr>
                    <w:t>Управление сбытом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Операции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Операции с резервом</w:t>
                  </w:r>
                  <w:r>
                    <w:t xml:space="preserve"> &gt; </w:t>
                  </w:r>
                  <w:r>
                    <w:rPr>
                      <w:rStyle w:val="HMMenu"/>
                    </w:rPr>
                    <w:t>Пересчет резервов</w:t>
                  </w:r>
                  <w:r>
                    <w:t xml:space="preserve"> выдается сообщение о запрете пересчета резервов.</w:t>
                  </w:r>
                </w:p>
                <w:p w:rsidR="00BE7FF5" w:rsidRDefault="00BE7FF5" w:rsidP="00BE7FF5">
                  <w:pPr>
                    <w:pStyle w:val="HMBullet20"/>
                    <w:numPr>
                      <w:ilvl w:val="0"/>
                      <w:numId w:val="22"/>
                    </w:numPr>
                    <w:ind w:left="714" w:hanging="357"/>
                  </w:pPr>
                  <w:r>
                    <w:rPr>
                      <w:rStyle w:val="HMField"/>
                    </w:rPr>
                    <w:t>Атрибут "Серия бланка"</w:t>
                  </w:r>
                  <w:r>
                    <w:t xml:space="preserve">, </w:t>
                  </w:r>
                  <w:r>
                    <w:rPr>
                      <w:rStyle w:val="HMField"/>
                    </w:rPr>
                    <w:t>Атрибут "Серийный номер бланка"</w:t>
                  </w:r>
                  <w:r>
                    <w:t xml:space="preserve"> (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Бланки строгой отчетности (БСО)</w:t>
                  </w:r>
                  <w:r>
                    <w:t xml:space="preserve">) — выбираются внешние атрибуты, которые по умолчанию будут установлены в качестве значений для параметров формирования актов на списание БСО </w:t>
                  </w:r>
                  <w:r>
                    <w:rPr>
                      <w:rStyle w:val="HMField"/>
                    </w:rPr>
                    <w:t>Название атрибута "Серия бланка"</w:t>
                  </w:r>
                  <w:r>
                    <w:t xml:space="preserve"> и </w:t>
                  </w:r>
                  <w:r>
                    <w:rPr>
                      <w:rStyle w:val="HMField"/>
                    </w:rPr>
                    <w:t>Название атрибута "Номер бланка"</w:t>
                  </w:r>
                  <w:r>
                    <w:t>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Доработана операция </w:t>
                  </w:r>
                  <w:r>
                    <w:rPr>
                      <w:rStyle w:val="HMMenu"/>
                    </w:rPr>
                    <w:t>Пересчет резервов</w:t>
                  </w:r>
                  <w:r>
                    <w:t xml:space="preserve"> для ДО, у которых задан разрез "склад — МОЛ" (по настройке </w:t>
                  </w:r>
                  <w:proofErr w:type="gramStart"/>
                  <w:r>
                    <w:rPr>
                      <w:rStyle w:val="HMField"/>
                    </w:rPr>
                    <w:t>Логистика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Field"/>
                    </w:rPr>
                    <w:t>Документы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Штрихкодирование</w:t>
                  </w:r>
                  <w:r>
                    <w:t xml:space="preserve"> &gt; </w:t>
                  </w:r>
                  <w:r>
                    <w:rPr>
                      <w:rStyle w:val="HMField"/>
                    </w:rPr>
                    <w:t>Сохранять складской разрез при выборе позиции ДО из текущих остатков</w:t>
                  </w:r>
                  <w:r>
                    <w:t xml:space="preserve">). Для таких ДО реализован особый алгоритм </w:t>
                  </w:r>
                  <w:r>
                    <w:lastRenderedPageBreak/>
                    <w:t>пересчета, который заключается в следующем: пересчету подлежат позиции ДО, у которых есть резерв либо по которым сформирована накладная с резервом; первоначально снимается резерв с таких позиций ДО и обнуляются все итоговые резервы по выбранным МЦ; далее итоги устанавливаются по резервам из накладных, сами резервы по накладным не пересчитываются; затем заново рассчитываются резервы по ДО.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В локальное меню списка ДО на продажу добавлена функция </w:t>
                  </w:r>
                  <w:r>
                    <w:rPr>
                      <w:rStyle w:val="HMMenu"/>
                    </w:rPr>
                    <w:t>Копирование ТТИ из ДО в связанные накладные</w:t>
                  </w:r>
                  <w:r>
                    <w:t xml:space="preserve"> — синхронизирует ТТИ в ДО и накладных, сформированных по этим ДО. Копирование выполняется для текущего или отмеченных ДО.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В ДО на продажу для локальной функции позиции спецификации </w:t>
                  </w:r>
                  <w:r>
                    <w:rPr>
                      <w:rStyle w:val="HMMenu"/>
                    </w:rPr>
                    <w:t>Просмотр информации о резерве</w:t>
                  </w:r>
                  <w:r>
                    <w:t xml:space="preserve"> добавлен </w:t>
                  </w:r>
                  <w:proofErr w:type="gramStart"/>
                  <w:r>
                    <w:t xml:space="preserve">параметр </w:t>
                  </w:r>
                  <w:r>
                    <w:rPr>
                      <w:rStyle w:val="HMField"/>
                    </w:rPr>
                    <w:t>Учитывать</w:t>
                  </w:r>
                  <w:proofErr w:type="gramEnd"/>
                  <w:r>
                    <w:rPr>
                      <w:rStyle w:val="HMField"/>
                    </w:rPr>
                    <w:t xml:space="preserve"> накладные на отпуск</w:t>
                  </w:r>
                  <w:r>
                    <w:t xml:space="preserve"> — если включен, то в отчет выводится информация о резерве МЦ в накладных на отпуск.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Доработана операция </w:t>
                  </w:r>
                  <w:r>
                    <w:rPr>
                      <w:rStyle w:val="HMMenu"/>
                    </w:rPr>
                    <w:t>Импорт/</w:t>
                  </w:r>
                  <w:proofErr w:type="gramStart"/>
                  <w:r>
                    <w:rPr>
                      <w:rStyle w:val="HMMenu"/>
                    </w:rPr>
                    <w:t>экспорт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ЭДО сопроводительных документов</w:t>
                  </w:r>
                  <w:r>
                    <w:t>: 1) Добавлен импорт веса товара при загрузке ЭТТН: изначально вес берется из поля веса и тары МЦ; если в МЦ не заполнено, тогда масса нетто заполняется из XML. 2) Доработан импорт наименований МЦ при импорте ЭТТН — подробности см. в обновлении.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В модуле </w:t>
                  </w:r>
                  <w:r>
                    <w:rPr>
                      <w:rStyle w:val="HMMenuM"/>
                    </w:rPr>
                    <w:t>Складской учет</w:t>
                  </w:r>
                  <w:r>
                    <w:t xml:space="preserve"> в локальное меню окна просмотра инфраструктуры складов добавлена функция </w:t>
                  </w:r>
                  <w:r>
                    <w:rPr>
                      <w:rStyle w:val="HMMenu"/>
                    </w:rPr>
                    <w:t>Поиск ячейки по коду</w:t>
                  </w:r>
                  <w:r>
                    <w:t xml:space="preserve"> (</w:t>
                  </w:r>
                  <w:proofErr w:type="spellStart"/>
                  <w:r>
                    <w:rPr>
                      <w:rStyle w:val="HMKey"/>
                    </w:rPr>
                    <w:t>Alt+M</w:t>
                  </w:r>
                  <w:proofErr w:type="spellEnd"/>
                  <w:r>
                    <w:t xml:space="preserve">) — позволяет найти ячейку хранения (поддон) по указанному коду и </w:t>
                  </w:r>
                  <w:proofErr w:type="spellStart"/>
                  <w:r>
                    <w:t>спозиционироваться</w:t>
                  </w:r>
                  <w:proofErr w:type="spellEnd"/>
                  <w:r>
                    <w:t xml:space="preserve"> на нее.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В локальное меню списка распоряжений на размещение МТР в ячейках хранения добавлена функция </w:t>
                  </w:r>
                  <w:r>
                    <w:rPr>
                      <w:rStyle w:val="HMMenu"/>
                    </w:rPr>
                    <w:t>Групповое формирование распоряжений</w:t>
                  </w:r>
                  <w:r>
                    <w:t xml:space="preserve"> (</w:t>
                  </w:r>
                  <w:proofErr w:type="spellStart"/>
                  <w:r>
                    <w:rPr>
                      <w:rStyle w:val="HMKey"/>
                    </w:rPr>
                    <w:t>Alt+G</w:t>
                  </w:r>
                  <w:proofErr w:type="spellEnd"/>
                  <w:r>
                    <w:t>) — позволяет формировать распоряжения на основании накладных на приход готовой продукции или актов на перемещение между объектами. Распоряжения формируются в разрезе поддонов (КАУ штрихкода).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В параметры формирования акта списания БСО добавлены типы документов: </w:t>
                  </w:r>
                  <w:r>
                    <w:rPr>
                      <w:rStyle w:val="HMField"/>
                    </w:rPr>
                    <w:t>Накладная на отпуск в производство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Накладная на возврат сырья из производства</w:t>
                  </w:r>
                  <w:r>
                    <w:t xml:space="preserve">; </w:t>
                  </w:r>
                  <w:r>
                    <w:rPr>
                      <w:rStyle w:val="HMField"/>
                    </w:rPr>
                    <w:t>Накладная на передачу МЦ в розничную торговлю</w:t>
                  </w:r>
                  <w:r>
                    <w:t xml:space="preserve">. Также в локальное меню производственных накладных добавлена группа </w:t>
                  </w:r>
                  <w:r>
                    <w:rPr>
                      <w:rStyle w:val="HMMenu"/>
                    </w:rPr>
                    <w:t>Карточка БСО</w:t>
                  </w:r>
                  <w:r>
                    <w:t xml:space="preserve">, которая содержит функции </w:t>
                  </w:r>
                  <w:r>
                    <w:rPr>
                      <w:rStyle w:val="HMMenu"/>
                    </w:rPr>
                    <w:t>Привязка карточки БСО</w:t>
                  </w:r>
                  <w:r>
                    <w:t xml:space="preserve"> и </w:t>
                  </w:r>
                  <w:r>
                    <w:rPr>
                      <w:rStyle w:val="HMMenu"/>
                    </w:rPr>
                    <w:t>Отмена привязки карточки БСО</w:t>
                  </w:r>
                  <w:r>
                    <w:t>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Реализованы печатные формы для БСО (см. локальное меню </w:t>
                  </w:r>
                  <w:proofErr w:type="gramStart"/>
                  <w:r>
                    <w:rPr>
                      <w:rStyle w:val="HMMenu"/>
                    </w:rPr>
                    <w:t>Печать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Акт на списание бланков строгой отчетности</w:t>
                  </w:r>
                  <w:r>
                    <w:t xml:space="preserve"> в списке актов на списание): </w:t>
                  </w:r>
                  <w:r>
                    <w:rPr>
                      <w:rStyle w:val="HMFieldVal"/>
                    </w:rPr>
                    <w:t>Реестр использованных бланков (документов)</w:t>
                  </w:r>
                  <w:r>
                    <w:t xml:space="preserve">; </w:t>
                  </w:r>
                  <w:r>
                    <w:rPr>
                      <w:rStyle w:val="HMFieldVal"/>
                    </w:rPr>
                    <w:t>Реестр испорченных (аннулированных) бланков (документов)</w:t>
                  </w:r>
                  <w:r>
                    <w:t>. В реестре использованных бланков выводится дата из документа, к которому привязана карточка БСО. В реестры попадают только списанные акты.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В следующих сопроводительных документах реализована возможность просмотра текущих остатков по </w:t>
                  </w:r>
                  <w:r>
                    <w:rPr>
                      <w:rStyle w:val="HMKey"/>
                    </w:rPr>
                    <w:t>Ctrl+F2</w:t>
                  </w:r>
                  <w:r>
                    <w:t xml:space="preserve"> независимо от доступа к документу: приходная накладная, накладная на отпуск, акт на списание, накладная на внутреннее перемещение, акт на пересортицу, акт на комплектование и пакетирование, акт на комплектование в разрезе партий.</w:t>
                  </w:r>
                </w:p>
                <w:p w:rsidR="00BE7FF5" w:rsidRDefault="00BE7FF5" w:rsidP="00BE7FF5">
                  <w:pPr>
                    <w:pStyle w:val="HMBullet0"/>
                    <w:numPr>
                      <w:ilvl w:val="0"/>
                      <w:numId w:val="20"/>
                    </w:numPr>
                  </w:pPr>
                  <w:r>
                    <w:t xml:space="preserve">В локальное меню окна просмотра текущих остатков добавлена </w:t>
                  </w:r>
                  <w:proofErr w:type="gramStart"/>
                  <w:r>
                    <w:t xml:space="preserve">функция </w:t>
                  </w:r>
                  <w:r>
                    <w:rPr>
                      <w:rStyle w:val="HMMenu"/>
                    </w:rPr>
                    <w:t>Открыть</w:t>
                  </w:r>
                  <w:proofErr w:type="gramEnd"/>
                  <w:r>
                    <w:rPr>
                      <w:rStyle w:val="HMMenu"/>
                    </w:rPr>
                    <w:t xml:space="preserve"> карточку складского учета МЦ</w:t>
                  </w:r>
                  <w:r>
                    <w:t xml:space="preserve"> (</w:t>
                  </w:r>
                  <w:proofErr w:type="spellStart"/>
                  <w:r>
                    <w:rPr>
                      <w:rStyle w:val="HMKey"/>
                    </w:rPr>
                    <w:t>Alt+K</w:t>
                  </w:r>
                  <w:proofErr w:type="spellEnd"/>
                  <w:r>
                    <w:t>) — открывает карточку учета МЦ с фильтрами по выбранному в документе разрезу "склад – МОЛ – партия".</w:t>
                  </w:r>
                </w:p>
                <w:p w:rsidR="00DA7EAC" w:rsidRDefault="00BE7FF5" w:rsidP="00BE7FF5">
                  <w:pPr>
                    <w:spacing w:line="240" w:lineRule="auto"/>
                    <w:jc w:val="both"/>
                  </w:pPr>
                  <w:r>
                    <w:t xml:space="preserve">В модуле </w:t>
                  </w:r>
                  <w:r>
                    <w:rPr>
                      <w:rStyle w:val="HMMenuM"/>
                    </w:rPr>
                    <w:t>Управление производственной логистикой</w:t>
                  </w:r>
                  <w:r>
                    <w:t xml:space="preserve"> для 203 алгоритма (</w:t>
                  </w:r>
                  <w:proofErr w:type="gramStart"/>
                  <w:r>
                    <w:rPr>
                      <w:rStyle w:val="HMMenu"/>
                    </w:rPr>
                    <w:t>Настройка</w:t>
                  </w:r>
                  <w:r>
                    <w:t xml:space="preserve"> &gt;</w:t>
                  </w:r>
                  <w:proofErr w:type="gramEnd"/>
                  <w:r>
                    <w:t xml:space="preserve"> </w:t>
                  </w:r>
                  <w:r>
                    <w:rPr>
                      <w:rStyle w:val="HMMenu"/>
                    </w:rPr>
                    <w:t>Алгоритмы расчета</w:t>
                  </w:r>
                  <w:r>
                    <w:t xml:space="preserve">) на вкладке </w:t>
                  </w:r>
                  <w:r>
                    <w:rPr>
                      <w:rStyle w:val="HMLabel"/>
                    </w:rPr>
                    <w:t>Что и как рассчитывать</w:t>
                  </w:r>
                  <w:r>
                    <w:t xml:space="preserve"> для типа документа </w:t>
                  </w:r>
                  <w:r>
                    <w:rPr>
                      <w:rStyle w:val="HMFieldVal"/>
                    </w:rPr>
                    <w:t xml:space="preserve">ДО/ЛЗК на </w:t>
                  </w:r>
                  <w:proofErr w:type="spellStart"/>
                  <w:r>
                    <w:rPr>
                      <w:rStyle w:val="HMFieldVal"/>
                    </w:rPr>
                    <w:t>отп</w:t>
                  </w:r>
                  <w:proofErr w:type="spellEnd"/>
                  <w:r>
                    <w:rPr>
                      <w:rStyle w:val="HMFieldVal"/>
                    </w:rPr>
                    <w:t>. в пр-во</w:t>
                  </w:r>
                  <w:r>
                    <w:t xml:space="preserve"> добавлен параметр </w:t>
                  </w:r>
                  <w:r>
                    <w:rPr>
                      <w:rStyle w:val="HMField"/>
                    </w:rPr>
                    <w:t>Округлять цены/стоимость в соответствии с общегалактическими настройками в разделе "Общие настройки системы\Производство и планирование\Управление производственной логистикой\ДО/ЛЗК"</w:t>
                  </w:r>
                  <w:r>
                    <w:t>. По умолчанию параметр не включен. Если формирование ДО/ЛЗК будет производиться с включенным параметром, значения для цены/стоимости спецификаций будут округляться в соответствии с настройками из указанного подраздела общесистемного реестра.</w:t>
                  </w:r>
                </w:p>
              </w:tc>
            </w:tr>
          </w:tbl>
          <w:p w:rsidR="00DA7EAC" w:rsidRDefault="00DA7EAC" w:rsidP="00BE7FF5">
            <w:pPr>
              <w:spacing w:line="240" w:lineRule="auto"/>
            </w:pPr>
          </w:p>
        </w:tc>
      </w:tr>
    </w:tbl>
    <w:p w:rsidR="00E978B8" w:rsidRDefault="00E978B8" w:rsidP="00BE7FF5">
      <w:pPr>
        <w:pStyle w:val="HMHeadSection0"/>
      </w:pPr>
      <w:r>
        <w:lastRenderedPageBreak/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E978B8" w:rsidTr="00080444">
        <w:tc>
          <w:tcPr>
            <w:tcW w:w="9075" w:type="dxa"/>
          </w:tcPr>
          <w:p w:rsidR="00DA7EAC" w:rsidRDefault="00DA7EAC" w:rsidP="00BE7FF5">
            <w:pPr>
              <w:spacing w:line="240" w:lineRule="auto"/>
              <w:jc w:val="both"/>
            </w:pPr>
            <w:r w:rsidRPr="00DA7EAC">
              <w:rPr>
                <w:rStyle w:val="HMAccent2"/>
                <w:i/>
                <w:lang w:val="en-US"/>
              </w:rPr>
              <w:t>STAFF_9.1_373</w:t>
            </w:r>
            <w:r w:rsidRPr="00DA7EAC">
              <w:rPr>
                <w:lang w:val="en-US"/>
              </w:rPr>
              <w:t xml:space="preserve"> (</w:t>
            </w:r>
            <w:r w:rsidRPr="00DA7EAC">
              <w:rPr>
                <w:rStyle w:val="HMFieldVal"/>
                <w:lang w:val="en-US"/>
              </w:rPr>
              <w:t>Z_Harm.res.9.1.55.0</w:t>
            </w:r>
            <w:r w:rsidRPr="00DA7EAC">
              <w:rPr>
                <w:lang w:val="en-US"/>
              </w:rPr>
              <w:t xml:space="preserve">, </w:t>
            </w:r>
            <w:r w:rsidRPr="00DA7EAC">
              <w:rPr>
                <w:rStyle w:val="HMFieldVal"/>
                <w:lang w:val="en-US"/>
              </w:rPr>
              <w:t>Z_Staff.res.9.1.325.0</w:t>
            </w:r>
            <w:r w:rsidRPr="00DA7EAC">
              <w:rPr>
                <w:lang w:val="en-US"/>
              </w:rPr>
              <w:t xml:space="preserve">). </w:t>
            </w:r>
            <w:r>
              <w:t xml:space="preserve">В </w:t>
            </w:r>
            <w:r>
              <w:rPr>
                <w:rStyle w:val="HMMenu"/>
              </w:rPr>
              <w:t>Штатном расписании</w:t>
            </w:r>
            <w:r>
              <w:t xml:space="preserve"> на вкладке </w:t>
            </w:r>
            <w:r>
              <w:rPr>
                <w:rStyle w:val="HMLabel"/>
              </w:rPr>
              <w:t>Вредные факторы и работы</w:t>
            </w:r>
            <w:r>
              <w:t xml:space="preserve"> можно указывать </w:t>
            </w:r>
            <w:r>
              <w:rPr>
                <w:rStyle w:val="HMField"/>
              </w:rPr>
              <w:t>Класс условий труда</w:t>
            </w:r>
            <w:r>
              <w:t xml:space="preserve">. Если для СЕ ШР проставлены условия труда на рабочем месте и в них присутствует класс условий труда, то при добавлении нового вредного фактора автоматически заполняется класс из условий труда на рабочем месте (при необходимости этот класс можно изменить). При формировании отчетов </w:t>
            </w:r>
            <w:r>
              <w:rPr>
                <w:rStyle w:val="HMMenu"/>
              </w:rPr>
              <w:t>Список профессий работающих, подлежащих медосмотрам</w:t>
            </w:r>
            <w:r>
              <w:t xml:space="preserve"> / </w:t>
            </w:r>
            <w:r>
              <w:rPr>
                <w:rStyle w:val="HMMenu"/>
              </w:rPr>
              <w:t>Список работающих, подлежащих медосмотрам</w:t>
            </w:r>
            <w:r>
              <w:t xml:space="preserve"> (</w:t>
            </w:r>
            <w:r>
              <w:rPr>
                <w:rStyle w:val="HMMenu"/>
              </w:rPr>
              <w:t>Сотрудники</w:t>
            </w:r>
            <w:r>
              <w:t xml:space="preserve"> &gt; </w:t>
            </w:r>
            <w:r>
              <w:rPr>
                <w:rStyle w:val="HMMenu"/>
              </w:rPr>
              <w:t>Медосмотр</w:t>
            </w:r>
            <w:r>
              <w:t xml:space="preserve">) проверяется наличие класса условий труда в записи о вредном факторе: если он отсутствует, то берется (при его наличии) из условий труда на рабочем месте. </w:t>
            </w:r>
            <w:r w:rsidR="000028A5">
              <w:t>Формат вывода к</w:t>
            </w:r>
            <w:r>
              <w:t>ласс</w:t>
            </w:r>
            <w:r w:rsidR="000028A5">
              <w:t>а</w:t>
            </w:r>
            <w:r>
              <w:t>: 2, 3.1, 3.2, 3.3, 3.4.</w:t>
            </w:r>
          </w:p>
          <w:p w:rsidR="00DA7EAC" w:rsidRDefault="00DA7EAC" w:rsidP="00BE7FF5">
            <w:pPr>
              <w:spacing w:line="240" w:lineRule="auto"/>
            </w:pPr>
            <w:r>
              <w:rPr>
                <w:rStyle w:val="HMAccent2"/>
                <w:i/>
              </w:rPr>
              <w:t>STAFF_9.1_374</w:t>
            </w:r>
            <w:r>
              <w:t xml:space="preserve"> (</w:t>
            </w:r>
            <w:r>
              <w:rPr>
                <w:rStyle w:val="HMFieldVal"/>
              </w:rPr>
              <w:t>Z_Staff.res.9.1.326.0</w:t>
            </w:r>
            <w:r>
              <w:t xml:space="preserve">, </w:t>
            </w:r>
            <w:r>
              <w:rPr>
                <w:rStyle w:val="HMFieldVal"/>
              </w:rPr>
              <w:t>Z_StaffNastr.res.9.1.168.0</w:t>
            </w:r>
            <w:r>
              <w:t xml:space="preserve">, </w:t>
            </w:r>
            <w:r>
              <w:rPr>
                <w:rStyle w:val="HMFieldVal"/>
              </w:rPr>
              <w:t>Z_StaffOrders.res.9.1.241.0</w:t>
            </w:r>
            <w:r>
              <w:t>):</w:t>
            </w:r>
          </w:p>
          <w:p w:rsidR="00DA7EAC" w:rsidRDefault="00DA7EAC" w:rsidP="00BE7FF5">
            <w:pPr>
              <w:numPr>
                <w:ilvl w:val="0"/>
                <w:numId w:val="18"/>
              </w:numPr>
              <w:spacing w:before="60" w:after="60" w:line="240" w:lineRule="auto"/>
              <w:jc w:val="both"/>
            </w:pPr>
            <w:r>
              <w:t xml:space="preserve">В общесистемный реестр введены настройки </w:t>
            </w:r>
            <w:r>
              <w:rPr>
                <w:rStyle w:val="HMField"/>
              </w:rPr>
              <w:t>Утверждение приказа на заместительство, если сотрудник на этот период уже замещает другого сотрудника</w:t>
            </w:r>
            <w:r>
              <w:t xml:space="preserve"> (</w:t>
            </w:r>
            <w:r>
              <w:rPr>
                <w:rStyle w:val="HMField"/>
              </w:rPr>
              <w:t>Управление персоналом</w:t>
            </w:r>
            <w:r>
              <w:t xml:space="preserve"> &gt; </w:t>
            </w:r>
            <w:r>
              <w:rPr>
                <w:rStyle w:val="HMField"/>
              </w:rPr>
              <w:t>Управление и учет кадров</w:t>
            </w:r>
            <w:r>
              <w:t xml:space="preserve"> &gt; </w:t>
            </w:r>
            <w:r>
              <w:rPr>
                <w:rStyle w:val="HMField"/>
              </w:rPr>
              <w:t>Приказы</w:t>
            </w:r>
            <w:r>
              <w:t xml:space="preserve"> &gt; </w:t>
            </w:r>
            <w:r>
              <w:rPr>
                <w:rStyle w:val="HMField"/>
              </w:rPr>
              <w:t>Приказы по персоналу</w:t>
            </w:r>
            <w:r>
              <w:t xml:space="preserve"> &gt; </w:t>
            </w:r>
            <w:r>
              <w:rPr>
                <w:rStyle w:val="HMField"/>
              </w:rPr>
              <w:t>РПД-3 (приказ о замещении)</w:t>
            </w:r>
            <w:r>
              <w:t xml:space="preserve">) и </w:t>
            </w:r>
            <w:r>
              <w:rPr>
                <w:rStyle w:val="HMField"/>
              </w:rPr>
              <w:t>Утверждение приказа на временный перевод, если сотрудник на этот период уже временно переведен</w:t>
            </w:r>
            <w:r>
              <w:t xml:space="preserve"> (</w:t>
            </w:r>
            <w:r>
              <w:rPr>
                <w:rStyle w:val="HMField"/>
              </w:rPr>
              <w:t>Управление персоналом</w:t>
            </w:r>
            <w:r>
              <w:t xml:space="preserve"> &gt; </w:t>
            </w:r>
            <w:r>
              <w:rPr>
                <w:rStyle w:val="HMField"/>
              </w:rPr>
              <w:t>Управление и учет кадров</w:t>
            </w:r>
            <w:r>
              <w:t xml:space="preserve"> &gt; </w:t>
            </w:r>
            <w:r>
              <w:rPr>
                <w:rStyle w:val="HMField"/>
              </w:rPr>
              <w:t>Приказы</w:t>
            </w:r>
            <w:r>
              <w:t xml:space="preserve"> &gt; </w:t>
            </w:r>
            <w:r>
              <w:rPr>
                <w:rStyle w:val="HMField"/>
              </w:rPr>
              <w:t>Приказы по персоналу</w:t>
            </w:r>
            <w:r>
              <w:t xml:space="preserve"> &gt; </w:t>
            </w:r>
            <w:r>
              <w:rPr>
                <w:rStyle w:val="HMField"/>
              </w:rPr>
              <w:t>РПД-70 (приказ о временном замещении с освобождением от своих обязанностей)</w:t>
            </w:r>
            <w:r>
              <w:t xml:space="preserve">) — регулируют возможность утверждения соответствующего приказа, если у сотрудника на указанный в приказе период уже есть заместительство / временный перевод. Настройки могут принимать значения: </w:t>
            </w:r>
            <w:r>
              <w:rPr>
                <w:rStyle w:val="HMFieldVal"/>
              </w:rPr>
              <w:t>утверждение разрешено</w:t>
            </w:r>
            <w:r>
              <w:t xml:space="preserve"> / </w:t>
            </w:r>
            <w:r>
              <w:rPr>
                <w:rStyle w:val="HMFieldVal"/>
              </w:rPr>
              <w:t>предупреждение при утверждении</w:t>
            </w:r>
            <w:r>
              <w:t xml:space="preserve"> / </w:t>
            </w:r>
            <w:r>
              <w:rPr>
                <w:rStyle w:val="HMFieldVal"/>
              </w:rPr>
              <w:t>утверждение запрещено</w:t>
            </w:r>
            <w:r>
              <w:t>.</w:t>
            </w:r>
          </w:p>
          <w:p w:rsidR="00DA7EAC" w:rsidRDefault="00DA7EAC" w:rsidP="00BE7FF5">
            <w:pPr>
              <w:numPr>
                <w:ilvl w:val="0"/>
                <w:numId w:val="18"/>
              </w:numPr>
              <w:spacing w:before="60" w:after="60" w:line="240" w:lineRule="auto"/>
              <w:jc w:val="both"/>
            </w:pPr>
            <w:r>
              <w:t xml:space="preserve">Для </w:t>
            </w:r>
            <w:r>
              <w:rPr>
                <w:rStyle w:val="HMMenu"/>
              </w:rPr>
              <w:t>Распорядительных действий по персоналу</w:t>
            </w:r>
            <w:r>
              <w:t xml:space="preserve"> реализована возможность подключения </w:t>
            </w:r>
            <w:r>
              <w:rPr>
                <w:rStyle w:val="HMField"/>
              </w:rPr>
              <w:t>Доп. алгоритма проверки</w:t>
            </w:r>
            <w:r>
              <w:t xml:space="preserve"> — пользовательский алгоритм в виде плагина, который будет выполнен после стандартной проверки приказа. Плагин может иметь любую компонентную принадлежность и размещаться в любом подключенном ресурсе. Обязательными условиями являются: </w:t>
            </w:r>
            <w:r w:rsidR="0021152C" w:rsidRPr="009556AA">
              <w:t xml:space="preserve">имя </w:t>
            </w:r>
            <w:r w:rsidRPr="009556AA">
              <w:t>интерфейс</w:t>
            </w:r>
            <w:r w:rsidR="0021152C" w:rsidRPr="009556AA">
              <w:t>а</w:t>
            </w:r>
            <w:r w:rsidRPr="009556AA">
              <w:t xml:space="preserve"> долж</w:t>
            </w:r>
            <w:r w:rsidR="0021152C" w:rsidRPr="009556AA">
              <w:t>но</w:t>
            </w:r>
            <w:r w:rsidRPr="009556AA">
              <w:t xml:space="preserve"> начинаться </w:t>
            </w:r>
            <w:r w:rsidR="0021152C" w:rsidRPr="009556AA">
              <w:t xml:space="preserve">с </w:t>
            </w:r>
            <w:r w:rsidRPr="009556AA">
              <w:t>префикс</w:t>
            </w:r>
            <w:r w:rsidR="0021152C" w:rsidRPr="009556AA">
              <w:t xml:space="preserve">а </w:t>
            </w:r>
            <w:proofErr w:type="spellStart"/>
            <w:r w:rsidRPr="009556AA">
              <w:t>RPD_PlUGIN</w:t>
            </w:r>
            <w:proofErr w:type="spellEnd"/>
            <w:r w:rsidRPr="009556AA">
              <w:t xml:space="preserve">_ (например: </w:t>
            </w:r>
            <w:proofErr w:type="spellStart"/>
            <w:r w:rsidRPr="009556AA">
              <w:t>RPD_PlUGIN_MYTEST</w:t>
            </w:r>
            <w:proofErr w:type="spellEnd"/>
            <w:r w:rsidRPr="009556AA">
              <w:t xml:space="preserve">); </w:t>
            </w:r>
            <w:r w:rsidR="0021152C" w:rsidRPr="009556AA">
              <w:t xml:space="preserve">интерфейс должен </w:t>
            </w:r>
            <w:r w:rsidRPr="009556AA">
              <w:t>реа</w:t>
            </w:r>
            <w:r>
              <w:t xml:space="preserve">лизовывать методы: </w:t>
            </w: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function</w:t>
            </w:r>
            <w:proofErr w:type="spellEnd"/>
            <w:r>
              <w:t xml:space="preserve"> </w:t>
            </w:r>
            <w:proofErr w:type="spellStart"/>
            <w:r>
              <w:t>GetPluginName</w:t>
            </w:r>
            <w:proofErr w:type="spellEnd"/>
            <w:r>
              <w:t xml:space="preserve">: </w:t>
            </w:r>
            <w:proofErr w:type="spellStart"/>
            <w:r>
              <w:t>string</w:t>
            </w:r>
            <w:proofErr w:type="spellEnd"/>
            <w:r>
              <w:t xml:space="preserve">; </w:t>
            </w: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function</w:t>
            </w:r>
            <w:proofErr w:type="spellEnd"/>
            <w:r>
              <w:t xml:space="preserve"> </w:t>
            </w:r>
            <w:proofErr w:type="spellStart"/>
            <w:r>
              <w:t>GetInterfaceName</w:t>
            </w:r>
            <w:proofErr w:type="spellEnd"/>
            <w:r>
              <w:t xml:space="preserve">: </w:t>
            </w:r>
            <w:proofErr w:type="spellStart"/>
            <w:r>
              <w:t>string</w:t>
            </w:r>
            <w:proofErr w:type="spellEnd"/>
            <w:r>
              <w:t xml:space="preserve">; </w:t>
            </w: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function</w:t>
            </w:r>
            <w:proofErr w:type="spellEnd"/>
            <w:r>
              <w:t xml:space="preserve"> </w:t>
            </w:r>
            <w:proofErr w:type="spellStart"/>
            <w:r>
              <w:t>GetPluginType</w:t>
            </w:r>
            <w:proofErr w:type="spellEnd"/>
            <w:r>
              <w:t xml:space="preserve">: </w:t>
            </w:r>
            <w:proofErr w:type="spellStart"/>
            <w:r>
              <w:t>word</w:t>
            </w:r>
            <w:proofErr w:type="spellEnd"/>
            <w:r>
              <w:t xml:space="preserve">; </w:t>
            </w:r>
            <w:proofErr w:type="spellStart"/>
            <w:r>
              <w:t>public</w:t>
            </w:r>
            <w:proofErr w:type="spellEnd"/>
            <w:r>
              <w:t xml:space="preserve"> </w:t>
            </w:r>
            <w:proofErr w:type="spellStart"/>
            <w:r>
              <w:t>function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Run</w:t>
            </w:r>
            <w:proofErr w:type="spellEnd"/>
            <w:r>
              <w:t>(</w:t>
            </w:r>
            <w:proofErr w:type="spellStart"/>
            <w:proofErr w:type="gramEnd"/>
            <w:r>
              <w:t>cCont</w:t>
            </w:r>
            <w:proofErr w:type="spellEnd"/>
            <w:r>
              <w:t xml:space="preserve">: </w:t>
            </w:r>
            <w:proofErr w:type="spellStart"/>
            <w:r>
              <w:t>comp</w:t>
            </w:r>
            <w:proofErr w:type="spellEnd"/>
            <w:r>
              <w:t xml:space="preserve">;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bBreak</w:t>
            </w:r>
            <w:proofErr w:type="spellEnd"/>
            <w:r>
              <w:t xml:space="preserve">: </w:t>
            </w:r>
            <w:proofErr w:type="spellStart"/>
            <w:r>
              <w:t>boolean</w:t>
            </w:r>
            <w:proofErr w:type="spellEnd"/>
            <w:r>
              <w:t xml:space="preserve">; </w:t>
            </w:r>
            <w:proofErr w:type="spellStart"/>
            <w:r>
              <w:t>vPOBJ</w:t>
            </w:r>
            <w:proofErr w:type="spellEnd"/>
            <w:r>
              <w:t xml:space="preserve">: POBJ): </w:t>
            </w:r>
            <w:proofErr w:type="spellStart"/>
            <w:r>
              <w:t>boolean</w:t>
            </w:r>
            <w:proofErr w:type="spellEnd"/>
            <w:r>
              <w:t>. В системе реализован тестовый плагин, который только выгружает в протокол сообщение, что он выполнился корректно.</w:t>
            </w:r>
          </w:p>
          <w:p w:rsidR="00DA7EAC" w:rsidRDefault="00DA7EAC" w:rsidP="00BE7FF5">
            <w:pPr>
              <w:spacing w:line="240" w:lineRule="auto"/>
              <w:jc w:val="both"/>
            </w:pPr>
            <w:r w:rsidRPr="00DA7EAC">
              <w:rPr>
                <w:rStyle w:val="HMAccent2"/>
                <w:i/>
                <w:lang w:val="en-US"/>
              </w:rPr>
              <w:t>ZAR_9.1_958</w:t>
            </w:r>
            <w:r w:rsidRPr="00DA7EAC">
              <w:rPr>
                <w:lang w:val="en-US"/>
              </w:rPr>
              <w:t xml:space="preserve"> (</w:t>
            </w:r>
            <w:r w:rsidRPr="00DA7EAC">
              <w:rPr>
                <w:rStyle w:val="HMFieldVal"/>
                <w:lang w:val="en-US"/>
              </w:rPr>
              <w:t>Z_RList.res.9.1.133.0</w:t>
            </w:r>
            <w:r w:rsidRPr="00DA7EAC">
              <w:rPr>
                <w:lang w:val="en-US"/>
              </w:rPr>
              <w:t xml:space="preserve">, </w:t>
            </w:r>
            <w:r w:rsidRPr="00DA7EAC">
              <w:rPr>
                <w:rStyle w:val="HMFieldVal"/>
                <w:lang w:val="en-US"/>
              </w:rPr>
              <w:t>Z_Zar.res.9.1.311.0</w:t>
            </w:r>
            <w:r w:rsidRPr="00DA7EAC">
              <w:rPr>
                <w:lang w:val="en-US"/>
              </w:rPr>
              <w:t xml:space="preserve">). </w:t>
            </w:r>
            <w:r>
              <w:t xml:space="preserve">В параметры формирования расчетных листков добавлен </w:t>
            </w:r>
            <w:proofErr w:type="gramStart"/>
            <w:r>
              <w:t xml:space="preserve">режим </w:t>
            </w:r>
            <w:r>
              <w:rPr>
                <w:rStyle w:val="HMField"/>
              </w:rPr>
              <w:t>Разделить</w:t>
            </w:r>
            <w:proofErr w:type="gramEnd"/>
            <w:r>
              <w:rPr>
                <w:rStyle w:val="HMField"/>
              </w:rPr>
              <w:t xml:space="preserve"> доход, имеющий налоговые вычеты, по кодам</w:t>
            </w:r>
            <w:r>
              <w:t xml:space="preserve"> — при печати расчетных листов данные о доходах, имеющих налоговые вычеты, формируются в разрезе кодов вычетов и доходов (в текстовом формате дополнительно выводится информация об общей сумме дохода/вычетов).</w:t>
            </w:r>
          </w:p>
          <w:p w:rsidR="00DA7EAC" w:rsidRDefault="00DA7EAC" w:rsidP="00BE7FF5">
            <w:pPr>
              <w:spacing w:line="240" w:lineRule="auto"/>
              <w:jc w:val="both"/>
            </w:pPr>
            <w:r w:rsidRPr="00DA7EAC">
              <w:rPr>
                <w:rStyle w:val="HMAccent2"/>
                <w:i/>
                <w:lang w:val="en-US"/>
              </w:rPr>
              <w:t>ZAR_9.1_959</w:t>
            </w:r>
            <w:r w:rsidRPr="00DA7EAC">
              <w:rPr>
                <w:lang w:val="en-US"/>
              </w:rPr>
              <w:t xml:space="preserve"> (</w:t>
            </w:r>
            <w:r w:rsidRPr="00DA7EAC">
              <w:rPr>
                <w:rStyle w:val="HMFieldVal"/>
                <w:lang w:val="en-US"/>
              </w:rPr>
              <w:t>Z_Sredn.res.9.1.368.0</w:t>
            </w:r>
            <w:r w:rsidRPr="00DA7EAC">
              <w:rPr>
                <w:lang w:val="en-US"/>
              </w:rPr>
              <w:t xml:space="preserve">, </w:t>
            </w:r>
            <w:r w:rsidRPr="00DA7EAC">
              <w:rPr>
                <w:rStyle w:val="HMFieldVal"/>
                <w:lang w:val="en-US"/>
              </w:rPr>
              <w:t>Z_ZarNastr.res.9.1.167.0</w:t>
            </w:r>
            <w:r w:rsidRPr="00DA7EAC">
              <w:rPr>
                <w:lang w:val="en-US"/>
              </w:rPr>
              <w:t xml:space="preserve">). </w:t>
            </w:r>
            <w:r>
              <w:t xml:space="preserve">В общесистемный реестр введена настройка </w:t>
            </w:r>
            <w:r>
              <w:rPr>
                <w:rStyle w:val="HMField"/>
              </w:rPr>
              <w:t>Разрешить применение стандартных вычетов при расчете НДФЛ с матпомощи к отпуску</w:t>
            </w:r>
            <w:r>
              <w:t xml:space="preserve"> (</w:t>
            </w:r>
            <w:r>
              <w:rPr>
                <w:rStyle w:val="HMField"/>
              </w:rPr>
              <w:t>Управление персоналом</w:t>
            </w:r>
            <w:r>
              <w:t xml:space="preserve"> &gt; </w:t>
            </w:r>
            <w:r>
              <w:rPr>
                <w:rStyle w:val="HMField"/>
              </w:rPr>
              <w:t>Расчеты с персоналом</w:t>
            </w:r>
            <w:r>
              <w:t xml:space="preserve"> &gt; </w:t>
            </w:r>
            <w:r>
              <w:rPr>
                <w:rStyle w:val="HMField"/>
              </w:rPr>
              <w:t>Межрасчетный период</w:t>
            </w:r>
            <w:r>
              <w:t xml:space="preserve"> &gt; </w:t>
            </w:r>
            <w:r>
              <w:rPr>
                <w:rStyle w:val="HMField"/>
              </w:rPr>
              <w:t>Расчет удержаний в межпериод</w:t>
            </w:r>
            <w:r>
              <w:t>) — если включена (</w:t>
            </w:r>
            <w:r>
              <w:rPr>
                <w:rStyle w:val="HMFieldVal"/>
              </w:rPr>
              <w:t>да</w:t>
            </w:r>
            <w:r>
              <w:t xml:space="preserve">, по умолчанию — </w:t>
            </w:r>
            <w:r>
              <w:rPr>
                <w:rStyle w:val="HMFieldVal"/>
              </w:rPr>
              <w:t>нет</w:t>
            </w:r>
            <w:r>
              <w:t>), то стандартные налоговые вычеты применяются при расчете подоходного налога с материальной помощи, назначенной к отпуску (для параметров, которые предусматривают применение вычетов).</w:t>
            </w:r>
          </w:p>
          <w:p w:rsidR="00E978B8" w:rsidRDefault="00DA7EAC" w:rsidP="00BE7FF5">
            <w:pPr>
              <w:pStyle w:val="HMBullet0"/>
              <w:ind w:left="0" w:firstLine="0"/>
            </w:pPr>
            <w:r w:rsidRPr="00DA7EAC">
              <w:rPr>
                <w:rStyle w:val="HMAccent2"/>
                <w:i/>
                <w:lang w:val="en-US"/>
              </w:rPr>
              <w:t>ZAR_9.1_960</w:t>
            </w:r>
            <w:r w:rsidRPr="00DA7EAC">
              <w:rPr>
                <w:lang w:val="en-US"/>
              </w:rPr>
              <w:t xml:space="preserve"> (</w:t>
            </w:r>
            <w:r w:rsidRPr="00DA7EAC">
              <w:rPr>
                <w:rStyle w:val="HMFieldVal"/>
                <w:lang w:val="en-US"/>
              </w:rPr>
              <w:t>G_WorkTable.dll.9.1.157.0</w:t>
            </w:r>
            <w:r w:rsidRPr="00DA7EAC">
              <w:rPr>
                <w:lang w:val="en-US"/>
              </w:rPr>
              <w:t xml:space="preserve">, </w:t>
            </w:r>
            <w:r w:rsidRPr="00DA7EAC">
              <w:rPr>
                <w:rStyle w:val="HMFieldVal"/>
                <w:lang w:val="en-US"/>
              </w:rPr>
              <w:t>Z_WT.res.9.1.166.0</w:t>
            </w:r>
            <w:r w:rsidRPr="00DA7EAC">
              <w:rPr>
                <w:lang w:val="en-US"/>
              </w:rPr>
              <w:t xml:space="preserve">). </w:t>
            </w:r>
            <w:r>
              <w:t xml:space="preserve">Новая настройка общесистемного реестра регламентирует </w:t>
            </w:r>
            <w:r>
              <w:rPr>
                <w:rStyle w:val="HMField"/>
              </w:rPr>
              <w:t>Учет плановых отпусков при переносе рабочих дней</w:t>
            </w:r>
            <w:r>
              <w:t xml:space="preserve"> (</w:t>
            </w:r>
            <w:r>
              <w:rPr>
                <w:rStyle w:val="HMField"/>
              </w:rPr>
              <w:t>Управление персоналом</w:t>
            </w:r>
            <w:r>
              <w:t xml:space="preserve"> &gt; </w:t>
            </w:r>
            <w:r>
              <w:rPr>
                <w:rStyle w:val="HMField"/>
              </w:rPr>
              <w:t>Табельный учет</w:t>
            </w:r>
            <w:r>
              <w:t xml:space="preserve"> &gt; </w:t>
            </w:r>
            <w:r>
              <w:rPr>
                <w:rStyle w:val="HMField"/>
              </w:rPr>
              <w:t>Формирование</w:t>
            </w:r>
            <w:r>
              <w:t xml:space="preserve">) — в значении </w:t>
            </w:r>
            <w:r>
              <w:rPr>
                <w:rStyle w:val="HMFieldVal"/>
              </w:rPr>
              <w:t>да</w:t>
            </w:r>
            <w:r>
              <w:t xml:space="preserve"> (по умолчанию) при формировании/переформировании рабочего табеля будет анализироваться план-график отпусков: если перенос рабочего дня попадает на период планового отпуска работника, то для него такой перенос не будет распространятся. При значении </w:t>
            </w:r>
            <w:r>
              <w:rPr>
                <w:rStyle w:val="HMFieldVal"/>
              </w:rPr>
              <w:t>нет</w:t>
            </w:r>
            <w:r>
              <w:t xml:space="preserve"> переносы учитываются и отразятся в табеле после переформирования.</w:t>
            </w:r>
          </w:p>
        </w:tc>
      </w:tr>
    </w:tbl>
    <w:p w:rsidR="00FF2E28" w:rsidRPr="00F52741" w:rsidRDefault="00FF2E28" w:rsidP="00BE7FF5">
      <w:pPr>
        <w:spacing w:after="0" w:line="240" w:lineRule="auto"/>
        <w:rPr>
          <w:rFonts w:ascii="Calibri" w:hAnsi="Calibri" w:cs="Calibri"/>
          <w:color w:val="000000"/>
          <w:szCs w:val="24"/>
        </w:rPr>
      </w:pPr>
      <w:bookmarkStart w:id="0" w:name="_GoBack"/>
      <w:bookmarkEnd w:id="0"/>
    </w:p>
    <w:sectPr w:rsidR="00FF2E28" w:rsidRPr="00F52741" w:rsidSect="009920A3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D9A" w:rsidRDefault="00482D9A">
      <w:pPr>
        <w:spacing w:after="0" w:line="240" w:lineRule="auto"/>
      </w:pPr>
      <w:r>
        <w:separator/>
      </w:r>
    </w:p>
  </w:endnote>
  <w:endnote w:type="continuationSeparator" w:id="0">
    <w:p w:rsidR="00482D9A" w:rsidRDefault="00482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BE7FF5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D9A" w:rsidRDefault="00482D9A">
      <w:pPr>
        <w:spacing w:after="0" w:line="240" w:lineRule="auto"/>
      </w:pPr>
      <w:r>
        <w:separator/>
      </w:r>
    </w:p>
  </w:footnote>
  <w:footnote w:type="continuationSeparator" w:id="0">
    <w:p w:rsidR="00482D9A" w:rsidRDefault="00482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9561A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9A76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A6F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ECA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C866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700C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A6DB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C447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F86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AAB7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EF6DA1"/>
    <w:multiLevelType w:val="hybridMultilevel"/>
    <w:tmpl w:val="29142ED0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663F"/>
    <w:multiLevelType w:val="singleLevel"/>
    <w:tmpl w:val="7FCC441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1EC10A5B"/>
    <w:multiLevelType w:val="singleLevel"/>
    <w:tmpl w:val="ED2C594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E07A6B"/>
    <w:multiLevelType w:val="singleLevel"/>
    <w:tmpl w:val="48764AC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3BB01D1F"/>
    <w:multiLevelType w:val="singleLevel"/>
    <w:tmpl w:val="EB0249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D1B7215"/>
    <w:multiLevelType w:val="singleLevel"/>
    <w:tmpl w:val="C6D42B8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5FD671FB"/>
    <w:multiLevelType w:val="hybridMultilevel"/>
    <w:tmpl w:val="F642F87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43727D"/>
    <w:multiLevelType w:val="singleLevel"/>
    <w:tmpl w:val="CAF0E1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69855D65"/>
    <w:multiLevelType w:val="singleLevel"/>
    <w:tmpl w:val="73C6D3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6F2232FA"/>
    <w:multiLevelType w:val="singleLevel"/>
    <w:tmpl w:val="DB94556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79C264CA"/>
    <w:multiLevelType w:val="hybridMultilevel"/>
    <w:tmpl w:val="7A9C54A2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21"/>
  </w:num>
  <w:num w:numId="5">
    <w:abstractNumId w:val="15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18"/>
  </w:num>
  <w:num w:numId="19">
    <w:abstractNumId w:val="20"/>
  </w:num>
  <w:num w:numId="20">
    <w:abstractNumId w:val="16"/>
  </w:num>
  <w:num w:numId="21">
    <w:abstractNumId w:val="11"/>
  </w:num>
  <w:num w:numId="2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8A5"/>
    <w:rsid w:val="00006BAD"/>
    <w:rsid w:val="00012AE7"/>
    <w:rsid w:val="0002265F"/>
    <w:rsid w:val="0002305B"/>
    <w:rsid w:val="00025AC4"/>
    <w:rsid w:val="000263AE"/>
    <w:rsid w:val="0002689B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2C75"/>
    <w:rsid w:val="000C5A83"/>
    <w:rsid w:val="000D2CD8"/>
    <w:rsid w:val="000D39CC"/>
    <w:rsid w:val="000D5267"/>
    <w:rsid w:val="000E1B06"/>
    <w:rsid w:val="000E5327"/>
    <w:rsid w:val="000E54E7"/>
    <w:rsid w:val="000E5FBD"/>
    <w:rsid w:val="000E72E2"/>
    <w:rsid w:val="000F45C3"/>
    <w:rsid w:val="000F593A"/>
    <w:rsid w:val="000F7A93"/>
    <w:rsid w:val="00102BC4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0E39"/>
    <w:rsid w:val="00192A13"/>
    <w:rsid w:val="00192FE1"/>
    <w:rsid w:val="001A0FFF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52C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2943"/>
    <w:rsid w:val="002547AC"/>
    <w:rsid w:val="00256157"/>
    <w:rsid w:val="0026393A"/>
    <w:rsid w:val="0026585C"/>
    <w:rsid w:val="00265CD6"/>
    <w:rsid w:val="002715E1"/>
    <w:rsid w:val="002722BF"/>
    <w:rsid w:val="0027277D"/>
    <w:rsid w:val="00272C0F"/>
    <w:rsid w:val="002821BE"/>
    <w:rsid w:val="00285AD9"/>
    <w:rsid w:val="00291C89"/>
    <w:rsid w:val="00295B76"/>
    <w:rsid w:val="002970D4"/>
    <w:rsid w:val="002A3A39"/>
    <w:rsid w:val="002A63B6"/>
    <w:rsid w:val="002A76CA"/>
    <w:rsid w:val="002B1BDE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37A17"/>
    <w:rsid w:val="0034229F"/>
    <w:rsid w:val="00345557"/>
    <w:rsid w:val="00350AE8"/>
    <w:rsid w:val="003574D7"/>
    <w:rsid w:val="00374A2B"/>
    <w:rsid w:val="00376591"/>
    <w:rsid w:val="0037773E"/>
    <w:rsid w:val="0037793C"/>
    <w:rsid w:val="003806EB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3F4DEF"/>
    <w:rsid w:val="00400C18"/>
    <w:rsid w:val="00401634"/>
    <w:rsid w:val="00403E5D"/>
    <w:rsid w:val="004054FF"/>
    <w:rsid w:val="004064A4"/>
    <w:rsid w:val="00406D53"/>
    <w:rsid w:val="00407D87"/>
    <w:rsid w:val="004108F1"/>
    <w:rsid w:val="0041489F"/>
    <w:rsid w:val="00416426"/>
    <w:rsid w:val="0042488E"/>
    <w:rsid w:val="00427E52"/>
    <w:rsid w:val="004304EC"/>
    <w:rsid w:val="00434069"/>
    <w:rsid w:val="00435ED3"/>
    <w:rsid w:val="004366D9"/>
    <w:rsid w:val="00436CA1"/>
    <w:rsid w:val="00446944"/>
    <w:rsid w:val="00446D29"/>
    <w:rsid w:val="004473EC"/>
    <w:rsid w:val="00454281"/>
    <w:rsid w:val="00457390"/>
    <w:rsid w:val="004628CF"/>
    <w:rsid w:val="0046331C"/>
    <w:rsid w:val="00467644"/>
    <w:rsid w:val="00482D9A"/>
    <w:rsid w:val="004830E5"/>
    <w:rsid w:val="004847F5"/>
    <w:rsid w:val="00490441"/>
    <w:rsid w:val="004909BD"/>
    <w:rsid w:val="004918C8"/>
    <w:rsid w:val="00492C9D"/>
    <w:rsid w:val="00493279"/>
    <w:rsid w:val="004A292A"/>
    <w:rsid w:val="004A7A54"/>
    <w:rsid w:val="004B0AB3"/>
    <w:rsid w:val="004B7B12"/>
    <w:rsid w:val="004C726F"/>
    <w:rsid w:val="004D259D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4F5F86"/>
    <w:rsid w:val="00504CF3"/>
    <w:rsid w:val="0050744D"/>
    <w:rsid w:val="00511268"/>
    <w:rsid w:val="00512020"/>
    <w:rsid w:val="00515D91"/>
    <w:rsid w:val="0052105C"/>
    <w:rsid w:val="005237A7"/>
    <w:rsid w:val="00524D9E"/>
    <w:rsid w:val="005341CE"/>
    <w:rsid w:val="00541F51"/>
    <w:rsid w:val="005446FB"/>
    <w:rsid w:val="00545EC6"/>
    <w:rsid w:val="00552439"/>
    <w:rsid w:val="0055267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454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4960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F3A29"/>
    <w:rsid w:val="007018B8"/>
    <w:rsid w:val="00702913"/>
    <w:rsid w:val="00706B22"/>
    <w:rsid w:val="00732A8D"/>
    <w:rsid w:val="00733516"/>
    <w:rsid w:val="007403F1"/>
    <w:rsid w:val="0074286D"/>
    <w:rsid w:val="00742B93"/>
    <w:rsid w:val="00756891"/>
    <w:rsid w:val="00763234"/>
    <w:rsid w:val="00765C73"/>
    <w:rsid w:val="007723E0"/>
    <w:rsid w:val="007736A5"/>
    <w:rsid w:val="00777151"/>
    <w:rsid w:val="00785584"/>
    <w:rsid w:val="00797C5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7F374A"/>
    <w:rsid w:val="00801E0B"/>
    <w:rsid w:val="00806FDF"/>
    <w:rsid w:val="00811836"/>
    <w:rsid w:val="00811C72"/>
    <w:rsid w:val="00815808"/>
    <w:rsid w:val="00816C9F"/>
    <w:rsid w:val="00820097"/>
    <w:rsid w:val="008216F3"/>
    <w:rsid w:val="008236F2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64FC5"/>
    <w:rsid w:val="00870615"/>
    <w:rsid w:val="00870ABA"/>
    <w:rsid w:val="00871A4D"/>
    <w:rsid w:val="00881FA8"/>
    <w:rsid w:val="00890766"/>
    <w:rsid w:val="00893F17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26FF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0EFA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56AA"/>
    <w:rsid w:val="00960C5D"/>
    <w:rsid w:val="009636CB"/>
    <w:rsid w:val="00974A99"/>
    <w:rsid w:val="009801A5"/>
    <w:rsid w:val="009803E8"/>
    <w:rsid w:val="009920A3"/>
    <w:rsid w:val="009957C1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695D"/>
    <w:rsid w:val="009D75D9"/>
    <w:rsid w:val="009E2271"/>
    <w:rsid w:val="009E59C2"/>
    <w:rsid w:val="009E64CE"/>
    <w:rsid w:val="009E7750"/>
    <w:rsid w:val="009F035C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7594"/>
    <w:rsid w:val="00B03E68"/>
    <w:rsid w:val="00B14979"/>
    <w:rsid w:val="00B16B57"/>
    <w:rsid w:val="00B24B0F"/>
    <w:rsid w:val="00B301DC"/>
    <w:rsid w:val="00B30AA5"/>
    <w:rsid w:val="00B4362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E7FF5"/>
    <w:rsid w:val="00BF2620"/>
    <w:rsid w:val="00BF3FEA"/>
    <w:rsid w:val="00BF63A1"/>
    <w:rsid w:val="00BF7CBF"/>
    <w:rsid w:val="00C00E45"/>
    <w:rsid w:val="00C0621B"/>
    <w:rsid w:val="00C1093C"/>
    <w:rsid w:val="00C20546"/>
    <w:rsid w:val="00C22132"/>
    <w:rsid w:val="00C35349"/>
    <w:rsid w:val="00C3641B"/>
    <w:rsid w:val="00C36887"/>
    <w:rsid w:val="00C36902"/>
    <w:rsid w:val="00C36E87"/>
    <w:rsid w:val="00C37005"/>
    <w:rsid w:val="00C437C2"/>
    <w:rsid w:val="00C4432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A56B8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320B"/>
    <w:rsid w:val="00D473F2"/>
    <w:rsid w:val="00D47CD5"/>
    <w:rsid w:val="00D56DBD"/>
    <w:rsid w:val="00D65646"/>
    <w:rsid w:val="00D67BB4"/>
    <w:rsid w:val="00D74278"/>
    <w:rsid w:val="00D77198"/>
    <w:rsid w:val="00D7799B"/>
    <w:rsid w:val="00D81358"/>
    <w:rsid w:val="00D82936"/>
    <w:rsid w:val="00D84F8B"/>
    <w:rsid w:val="00D945C6"/>
    <w:rsid w:val="00DA15D8"/>
    <w:rsid w:val="00DA2B91"/>
    <w:rsid w:val="00DA3601"/>
    <w:rsid w:val="00DA436D"/>
    <w:rsid w:val="00DA7EAC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50E4"/>
    <w:rsid w:val="00DE6AF1"/>
    <w:rsid w:val="00DF0B5F"/>
    <w:rsid w:val="00DF3911"/>
    <w:rsid w:val="00DF4693"/>
    <w:rsid w:val="00DF66C5"/>
    <w:rsid w:val="00E006C9"/>
    <w:rsid w:val="00E008F7"/>
    <w:rsid w:val="00E06D97"/>
    <w:rsid w:val="00E16CF0"/>
    <w:rsid w:val="00E32537"/>
    <w:rsid w:val="00E35C26"/>
    <w:rsid w:val="00E404E0"/>
    <w:rsid w:val="00E41A08"/>
    <w:rsid w:val="00E4528E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978B8"/>
    <w:rsid w:val="00EA3A6C"/>
    <w:rsid w:val="00EA58C4"/>
    <w:rsid w:val="00EA6CFE"/>
    <w:rsid w:val="00EA6F44"/>
    <w:rsid w:val="00EB1C8C"/>
    <w:rsid w:val="00EC0E53"/>
    <w:rsid w:val="00EC4630"/>
    <w:rsid w:val="00EC7F04"/>
    <w:rsid w:val="00ED14BF"/>
    <w:rsid w:val="00ED719E"/>
    <w:rsid w:val="00EE35A4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2741"/>
    <w:rsid w:val="00F5500C"/>
    <w:rsid w:val="00F62BBE"/>
    <w:rsid w:val="00F63AD6"/>
    <w:rsid w:val="00F667D6"/>
    <w:rsid w:val="00F72408"/>
    <w:rsid w:val="00F73754"/>
    <w:rsid w:val="00F738C1"/>
    <w:rsid w:val="00F75000"/>
    <w:rsid w:val="00F76FCE"/>
    <w:rsid w:val="00F842F6"/>
    <w:rsid w:val="00F85BD1"/>
    <w:rsid w:val="00F905C3"/>
    <w:rsid w:val="00F912D8"/>
    <w:rsid w:val="00F94DE1"/>
    <w:rsid w:val="00F9655F"/>
    <w:rsid w:val="00F9706C"/>
    <w:rsid w:val="00F97352"/>
    <w:rsid w:val="00FA0605"/>
    <w:rsid w:val="00FA36ED"/>
    <w:rsid w:val="00FC0A4D"/>
    <w:rsid w:val="00FD1F6E"/>
    <w:rsid w:val="00FD28D0"/>
    <w:rsid w:val="00FD76C2"/>
    <w:rsid w:val="00FD777B"/>
    <w:rsid w:val="00FE0A70"/>
    <w:rsid w:val="00FE624C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8</cp:revision>
  <dcterms:created xsi:type="dcterms:W3CDTF">2025-08-01T13:00:00Z</dcterms:created>
  <dcterms:modified xsi:type="dcterms:W3CDTF">2025-08-04T11:12:00Z</dcterms:modified>
</cp:coreProperties>
</file>