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A645C" w:rsidRDefault="00571DC7" w:rsidP="00BA67AC">
      <w:pPr>
        <w:pStyle w:val="HMHeading10"/>
        <w:spacing w:after="240"/>
        <w:rPr>
          <w:rFonts w:cstheme="minorHAnsi"/>
        </w:rPr>
      </w:pPr>
      <w:r w:rsidRPr="006A645C">
        <w:rPr>
          <w:rFonts w:cstheme="minorHAnsi"/>
        </w:rPr>
        <w:t>Хроника текущих событий Управления разработки</w:t>
      </w:r>
      <w:r w:rsidRPr="006A645C">
        <w:rPr>
          <w:rFonts w:cstheme="minorHAnsi"/>
        </w:rPr>
        <w:br/>
        <w:t>(01.</w:t>
      </w:r>
      <w:r w:rsidR="00A85FB0">
        <w:rPr>
          <w:rFonts w:cstheme="minorHAnsi"/>
        </w:rPr>
        <w:t>10</w:t>
      </w:r>
      <w:r w:rsidRPr="006A645C">
        <w:rPr>
          <w:rFonts w:cstheme="minorHAnsi"/>
        </w:rPr>
        <w:t>.202</w:t>
      </w:r>
      <w:r w:rsidR="00E47B0B" w:rsidRPr="006A645C">
        <w:rPr>
          <w:rFonts w:cstheme="minorHAnsi"/>
        </w:rPr>
        <w:t>4</w:t>
      </w:r>
      <w:r w:rsidRPr="006A645C">
        <w:rPr>
          <w:rFonts w:cstheme="minorHAnsi"/>
        </w:rPr>
        <w:t xml:space="preserve"> — </w:t>
      </w:r>
      <w:r w:rsidR="00FD0F48" w:rsidRPr="006A645C">
        <w:rPr>
          <w:rFonts w:cstheme="minorHAnsi"/>
        </w:rPr>
        <w:t>3</w:t>
      </w:r>
      <w:r w:rsidR="00A85FB0">
        <w:rPr>
          <w:rFonts w:cstheme="minorHAnsi"/>
        </w:rPr>
        <w:t>1</w:t>
      </w:r>
      <w:r w:rsidRPr="006A645C">
        <w:rPr>
          <w:rFonts w:cstheme="minorHAnsi"/>
        </w:rPr>
        <w:t>.</w:t>
      </w:r>
      <w:r w:rsidR="00A85FB0">
        <w:rPr>
          <w:rFonts w:cstheme="minorHAnsi"/>
        </w:rPr>
        <w:t>10</w:t>
      </w:r>
      <w:r w:rsidRPr="006A645C">
        <w:rPr>
          <w:rFonts w:cstheme="minorHAnsi"/>
        </w:rPr>
        <w:t>.202</w:t>
      </w:r>
      <w:r w:rsidR="00E47B0B" w:rsidRPr="006A645C">
        <w:rPr>
          <w:rFonts w:cstheme="minorHAnsi"/>
        </w:rPr>
        <w:t>4</w:t>
      </w:r>
      <w:r w:rsidRPr="006A645C">
        <w:rPr>
          <w:rFonts w:cstheme="minorHAnsi"/>
        </w:rPr>
        <w:t>)</w:t>
      </w:r>
      <w:r w:rsidRPr="006A645C">
        <w:rPr>
          <w:rFonts w:cstheme="minorHAnsi"/>
        </w:rPr>
        <w:br/>
        <w:t xml:space="preserve">Новое в системе Галактика </w:t>
      </w:r>
      <w:r w:rsidRPr="006A645C">
        <w:rPr>
          <w:rFonts w:cstheme="minorHAnsi"/>
          <w:lang w:val="en-US"/>
        </w:rPr>
        <w:t>ERP</w:t>
      </w:r>
      <w:r w:rsidRPr="006A645C">
        <w:rPr>
          <w:rFonts w:cstheme="minorHAnsi"/>
        </w:rPr>
        <w:t xml:space="preserve"> 9.1</w:t>
      </w:r>
    </w:p>
    <w:p w:rsidR="007E1ECF" w:rsidRPr="006A645C" w:rsidRDefault="0093260A" w:rsidP="00A93865">
      <w:pPr>
        <w:spacing w:before="240" w:after="24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6A645C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6A645C">
        <w:rPr>
          <w:rStyle w:val="HMAccent2"/>
          <w:rFonts w:asciiTheme="majorHAnsi" w:hAnsiTheme="majorHAnsi" w:cstheme="majorHAnsi"/>
          <w:sz w:val="32"/>
        </w:rPr>
        <w:t>РБ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BF06DE" w:rsidTr="00AD16FB">
        <w:tc>
          <w:tcPr>
            <w:tcW w:w="9075" w:type="dxa"/>
          </w:tcPr>
          <w:p w:rsidR="00BF06DE" w:rsidRPr="006A645C" w:rsidRDefault="00BF06DE" w:rsidP="00816A3A">
            <w:pPr>
              <w:pStyle w:val="HMHeadSection0"/>
              <w:keepNext w:val="0"/>
            </w:pPr>
            <w:r w:rsidRPr="006A645C">
              <w:t>Бухгалтерский учет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RPr="006A645C" w:rsidTr="00AD16FB">
              <w:tc>
                <w:tcPr>
                  <w:tcW w:w="9075" w:type="dxa"/>
                </w:tcPr>
                <w:p w:rsidR="00A85FB0" w:rsidRDefault="00A85FB0" w:rsidP="00A85FB0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F_FpOborot.res.9.1.32.0</w:t>
                  </w:r>
                  <w:r>
                    <w:rPr>
                      <w:rStyle w:val="HMBody10"/>
                    </w:rPr>
                    <w:t xml:space="preserve">. Скорректирована работа настройки </w:t>
                  </w:r>
                  <w:r>
                    <w:rPr>
                      <w:rStyle w:val="HMField"/>
                    </w:rPr>
                    <w:t>Разрешать ручное редактирование финансовых операций, созданных автоматически</w:t>
                  </w:r>
                  <w:r>
                    <w:rPr>
                      <w:rStyle w:val="HMBody10"/>
                    </w:rPr>
                    <w:t xml:space="preserve"> (</w:t>
                  </w:r>
                  <w:r>
                    <w:rPr>
                      <w:rStyle w:val="HMField"/>
                    </w:rPr>
                    <w:t xml:space="preserve">Управление </w:t>
                  </w:r>
                  <w:proofErr w:type="gramStart"/>
                  <w:r>
                    <w:rPr>
                      <w:rStyle w:val="HMField"/>
                    </w:rPr>
                    <w:t>финансами</w:t>
                  </w:r>
                  <w:r>
                    <w:rPr>
                      <w:rStyle w:val="HMBody10"/>
                    </w:rPr>
                    <w:t xml:space="preserve"> &gt;</w:t>
                  </w:r>
                  <w:proofErr w:type="gramEnd"/>
                  <w:r>
                    <w:rPr>
                      <w:rStyle w:val="HMBody10"/>
                    </w:rPr>
                    <w:t xml:space="preserve"> </w:t>
                  </w:r>
                  <w:r>
                    <w:rPr>
                      <w:rStyle w:val="HMField"/>
                    </w:rPr>
                    <w:t>Бюджетирование</w:t>
                  </w:r>
                  <w:r>
                    <w:rPr>
                      <w:rStyle w:val="HMBody10"/>
                    </w:rPr>
                    <w:t xml:space="preserve"> &gt; </w:t>
                  </w:r>
                  <w:r>
                    <w:rPr>
                      <w:rStyle w:val="HMField"/>
                    </w:rPr>
                    <w:t>Права доступа</w:t>
                  </w:r>
                  <w:r>
                    <w:rPr>
                      <w:rStyle w:val="HMBody10"/>
                    </w:rPr>
                    <w:t xml:space="preserve"> &gt; </w:t>
                  </w:r>
                  <w:r>
                    <w:rPr>
                      <w:rStyle w:val="HMField"/>
                    </w:rPr>
                    <w:t>Финансовые операции</w:t>
                  </w:r>
                  <w:r>
                    <w:rPr>
                      <w:rStyle w:val="HMBody10"/>
                    </w:rPr>
                    <w:t>): учитывается теперь для финансовых операций, созданных с помощью ТХО, с использованием функциональности контроля лимитов и корректировок по ДКБ.</w:t>
                  </w:r>
                </w:p>
                <w:p w:rsidR="00A93865" w:rsidRPr="006A645C" w:rsidRDefault="00A85FB0" w:rsidP="00A85FB0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F_OSOper.res.9.1.134.0</w:t>
                  </w:r>
                  <w:r>
                    <w:rPr>
                      <w:rStyle w:val="HMBody10"/>
                    </w:rPr>
                    <w:t xml:space="preserve">. Доработана настройка </w:t>
                  </w:r>
                  <w:r>
                    <w:rPr>
                      <w:rStyle w:val="HMField"/>
                    </w:rPr>
                    <w:t>Производить расчет амортизации сложного объекта</w:t>
                  </w:r>
                  <w:r>
                    <w:rPr>
                      <w:rStyle w:val="HMBody10"/>
                    </w:rPr>
                    <w:t xml:space="preserve"> (</w:t>
                  </w:r>
                  <w:r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>
                    <w:rPr>
                      <w:rStyle w:val="HMField"/>
                    </w:rPr>
                    <w:t>контур</w:t>
                  </w:r>
                  <w:r>
                    <w:rPr>
                      <w:rStyle w:val="HMBody10"/>
                    </w:rPr>
                    <w:t xml:space="preserve"> &gt;</w:t>
                  </w:r>
                  <w:proofErr w:type="gramEnd"/>
                  <w:r>
                    <w:rPr>
                      <w:rStyle w:val="HMBody10"/>
                    </w:rPr>
                    <w:t xml:space="preserve"> </w:t>
                  </w:r>
                  <w:r>
                    <w:rPr>
                      <w:rStyle w:val="HMField"/>
                    </w:rPr>
                    <w:t>Учет ОС и НМА</w:t>
                  </w:r>
                  <w:r>
                    <w:rPr>
                      <w:rStyle w:val="HMBody10"/>
                    </w:rPr>
                    <w:t xml:space="preserve"> &gt; </w:t>
                  </w:r>
                  <w:r>
                    <w:rPr>
                      <w:rStyle w:val="HMField"/>
                    </w:rPr>
                    <w:t>Операции</w:t>
                  </w:r>
                  <w:r>
                    <w:rPr>
                      <w:rStyle w:val="HMBody10"/>
                    </w:rPr>
                    <w:t xml:space="preserve"> &gt; </w:t>
                  </w:r>
                  <w:r>
                    <w:rPr>
                      <w:rStyle w:val="HMField"/>
                    </w:rPr>
                    <w:t>Амортизация</w:t>
                  </w:r>
                  <w:r>
                    <w:rPr>
                      <w:rStyle w:val="HMBody10"/>
                    </w:rPr>
                    <w:t xml:space="preserve">). При значении </w:t>
                  </w:r>
                  <w:r>
                    <w:rPr>
                      <w:rStyle w:val="HMFieldVal"/>
                    </w:rPr>
                    <w:t>нет</w:t>
                  </w:r>
                  <w:r>
                    <w:rPr>
                      <w:rStyle w:val="HMBody10"/>
                    </w:rPr>
                    <w:t xml:space="preserve"> расчет амортизации для составляющих (компонентов) сложного объекта производится в соответствии с алгоритмами, заданными в их инвентарных карточках. Износ сложного объекта в целом определяется как сумма значений амортизации его составляющих без учета алгоритма, заданного в инвентарной карточке сложного объекта. При значении </w:t>
                  </w:r>
                  <w:r>
                    <w:rPr>
                      <w:rStyle w:val="HMFieldVal"/>
                    </w:rPr>
                    <w:t>да</w:t>
                  </w:r>
                  <w:r>
                    <w:rPr>
                      <w:rStyle w:val="HMBody10"/>
                    </w:rPr>
                    <w:t xml:space="preserve"> износ сложного объекта в целом рассчитывается согласно алгоритму, заданному в инвентарной карточке сложного объекта. Расчет амортизации для составляющих сложного объекта производится по алгоритмам, заданными в их инвентарных карточках.</w:t>
                  </w:r>
                </w:p>
              </w:tc>
            </w:tr>
          </w:tbl>
          <w:p w:rsidR="00BF06DE" w:rsidRPr="006A645C" w:rsidRDefault="00BF06DE" w:rsidP="00AD16FB">
            <w:pPr>
              <w:pStyle w:val="HMHeadSection0"/>
            </w:pPr>
            <w:r w:rsidRPr="006A645C">
              <w:t>Логистика</w:t>
            </w:r>
          </w:p>
          <w:tbl>
            <w:tblPr>
              <w:tblW w:w="181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  <w:gridCol w:w="9075"/>
            </w:tblGrid>
            <w:tr w:rsidR="00A93865" w:rsidRPr="006A645C" w:rsidTr="00A93865">
              <w:tc>
                <w:tcPr>
                  <w:tcW w:w="9075" w:type="dxa"/>
                </w:tcPr>
                <w:p w:rsidR="00A85FB0" w:rsidRDefault="00A85FB0" w:rsidP="00A85FB0">
                  <w:pPr>
                    <w:pStyle w:val="HMBody11"/>
                  </w:pPr>
                  <w:r w:rsidRPr="00A85FB0">
                    <w:rPr>
                      <w:rStyle w:val="HMAccent2"/>
                      <w:i/>
                      <w:lang w:val="en-US"/>
                    </w:rPr>
                    <w:t>OPER_9.1_525</w:t>
                  </w:r>
                  <w:r w:rsidRPr="00A85FB0">
                    <w:rPr>
                      <w:rStyle w:val="HMBody10"/>
                      <w:lang w:val="en-US"/>
                    </w:rPr>
                    <w:t xml:space="preserve"> (</w:t>
                  </w:r>
                  <w:r w:rsidRPr="00A85FB0">
                    <w:rPr>
                      <w:rStyle w:val="HMFieldVal"/>
                      <w:lang w:val="en-US"/>
                    </w:rPr>
                    <w:t>L_Common.res.9.1.176.0</w:t>
                  </w:r>
                  <w:r w:rsidRPr="00A85FB0">
                    <w:rPr>
                      <w:rStyle w:val="HMBody10"/>
                      <w:lang w:val="en-US"/>
                    </w:rPr>
                    <w:t xml:space="preserve">, </w:t>
                  </w:r>
                  <w:r w:rsidRPr="00A85FB0">
                    <w:rPr>
                      <w:rStyle w:val="HMFieldVal"/>
                      <w:lang w:val="en-US"/>
                    </w:rPr>
                    <w:t>L_Nalog.res.9.1.104.0</w:t>
                  </w:r>
                  <w:r w:rsidRPr="00A85FB0">
                    <w:rPr>
                      <w:rStyle w:val="HMBody10"/>
                      <w:lang w:val="en-US"/>
                    </w:rPr>
                    <w:t xml:space="preserve">). </w:t>
                  </w:r>
                  <w:r>
                    <w:rPr>
                      <w:rStyle w:val="HMBullet"/>
                    </w:rPr>
                    <w:t>В общесистемный реестр введена новая настройка</w:t>
                  </w:r>
                  <w:r>
                    <w:rPr>
                      <w:rStyle w:val="HMBody10"/>
                    </w:rPr>
                    <w:t xml:space="preserve"> </w:t>
                  </w:r>
                  <w:r>
                    <w:rPr>
                      <w:rStyle w:val="HMField"/>
                    </w:rPr>
                    <w:t>Специальный алгоритм формирования заявления о ввозе для накладной с однородными позициями, НДС в акте</w:t>
                  </w:r>
                  <w:r>
                    <w:rPr>
                      <w:rStyle w:val="HMBody10"/>
                    </w:rP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rPr>
                      <w:rStyle w:val="HMBody10"/>
                    </w:rPr>
                    <w:t xml:space="preserve"> &gt;</w:t>
                  </w:r>
                  <w:proofErr w:type="gramEnd"/>
                  <w:r>
                    <w:rPr>
                      <w:rStyle w:val="HMBody10"/>
                    </w:rPr>
                    <w:t xml:space="preserve"> </w:t>
                  </w:r>
                  <w:r>
                    <w:rPr>
                      <w:rStyle w:val="HMField"/>
                    </w:rPr>
                    <w:t>Налоги, документы для учета НДС</w:t>
                  </w:r>
                  <w:r>
                    <w:rPr>
                      <w:rStyle w:val="HMBody10"/>
                    </w:rPr>
                    <w:t xml:space="preserve"> &gt; </w:t>
                  </w:r>
                  <w:r>
                    <w:rPr>
                      <w:rStyle w:val="HMField"/>
                    </w:rPr>
                    <w:t>Беларусь</w:t>
                  </w:r>
                  <w:r>
                    <w:rPr>
                      <w:rStyle w:val="HMBody10"/>
                    </w:rPr>
                    <w:t xml:space="preserve">). Если настройка включена (по умолчанию — отключена), то заявления о ввозе товаров и уплате косвенных налогов создаются по </w:t>
                  </w:r>
                  <w:proofErr w:type="spellStart"/>
                  <w:r>
                    <w:rPr>
                      <w:rStyle w:val="HMBody10"/>
                    </w:rPr>
                    <w:t>спецалгоритму</w:t>
                  </w:r>
                  <w:proofErr w:type="spellEnd"/>
                  <w:r>
                    <w:rPr>
                      <w:rStyle w:val="HMBody10"/>
                    </w:rPr>
                    <w:t xml:space="preserve"> из тех накладных, для которых выполняются условия: в накладной нет налогов; для однородных позиций спецификации нет акцизов, используются одинаковые единицы измерения и ссылки на группу налогов в каталоге МЦ; к накладной привязан акт для учета НДС. При формировании заявления по </w:t>
                  </w:r>
                  <w:proofErr w:type="spellStart"/>
                  <w:r>
                    <w:rPr>
                      <w:rStyle w:val="HMBody10"/>
                    </w:rPr>
                    <w:t>спецалгоритму</w:t>
                  </w:r>
                  <w:proofErr w:type="spellEnd"/>
                  <w:r>
                    <w:rPr>
                      <w:rStyle w:val="HMBody10"/>
                    </w:rPr>
                    <w:t xml:space="preserve"> предлагается выбор одной МЦ, которая перенесется в единственную позицию спецификации заявления. Сумма заявления берется из накладной, НДС — из привязанного акта. </w:t>
                  </w:r>
                  <w:proofErr w:type="spellStart"/>
                  <w:r>
                    <w:rPr>
                      <w:rStyle w:val="HMBody10"/>
                    </w:rPr>
                    <w:t>Спецалгоритм</w:t>
                  </w:r>
                  <w:proofErr w:type="spellEnd"/>
                  <w:r>
                    <w:rPr>
                      <w:rStyle w:val="HMBody10"/>
                    </w:rPr>
                    <w:t xml:space="preserve"> работает при создании заявления из интерфейса редактирования приходной накладной через поле </w:t>
                  </w:r>
                  <w:r>
                    <w:rPr>
                      <w:rStyle w:val="HMField"/>
                    </w:rPr>
                    <w:t>Заявление о ввозе</w:t>
                  </w:r>
                  <w:r>
                    <w:rPr>
                      <w:rStyle w:val="HMWarning"/>
                    </w:rPr>
                    <w:t>.</w:t>
                  </w:r>
                </w:p>
                <w:p w:rsidR="00A85FB0" w:rsidRDefault="00A85FB0" w:rsidP="00A85FB0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L_RepOper.res.9.1.112.0</w:t>
                  </w:r>
                  <w:r>
                    <w:rPr>
                      <w:rStyle w:val="HMBody10"/>
                    </w:rPr>
                    <w:t xml:space="preserve">. В отчете </w:t>
                  </w:r>
                  <w:r>
                    <w:rPr>
                      <w:rStyle w:val="HMMenu"/>
                    </w:rPr>
                    <w:t>Реализация товаров, оказание услуг</w:t>
                  </w:r>
                  <w:r>
                    <w:rPr>
                      <w:rStyle w:val="HMBody10"/>
                    </w:rPr>
                    <w:t xml:space="preserve"> (</w:t>
                  </w:r>
                  <w:r>
                    <w:rPr>
                      <w:rStyle w:val="HMMenuM"/>
                    </w:rPr>
                    <w:t>Управление сбытом</w:t>
                  </w:r>
                  <w:r>
                    <w:rPr>
                      <w:rStyle w:val="HMBody10"/>
                    </w:rPr>
                    <w:t xml:space="preserve">) реализован множественный фильтр по статусу </w:t>
                  </w:r>
                  <w:r>
                    <w:rPr>
                      <w:rStyle w:val="HMBody10"/>
                    </w:rPr>
                    <w:t xml:space="preserve">(добавлен </w:t>
                  </w:r>
                  <w:r>
                    <w:rPr>
                      <w:rStyle w:val="HMBody10"/>
                    </w:rPr>
                    <w:t>в новую и старую версии отчетов</w:t>
                  </w:r>
                  <w:r>
                    <w:rPr>
                      <w:rStyle w:val="HMBody10"/>
                    </w:rPr>
                    <w:t>)</w:t>
                  </w:r>
                  <w:r>
                    <w:rPr>
                      <w:rStyle w:val="HMBody10"/>
                    </w:rPr>
                    <w:t xml:space="preserve">. </w:t>
                  </w:r>
                  <w:r>
                    <w:rPr>
                      <w:rStyle w:val="HMBody10"/>
                    </w:rPr>
                    <w:t>В</w:t>
                  </w:r>
                  <w:r>
                    <w:rPr>
                      <w:rStyle w:val="HMBody10"/>
                    </w:rPr>
                    <w:t xml:space="preserve"> старой версии отчета</w:t>
                  </w:r>
                  <w:r>
                    <w:rPr>
                      <w:rStyle w:val="HMBody10"/>
                    </w:rPr>
                    <w:t xml:space="preserve"> д</w:t>
                  </w:r>
                  <w:r>
                    <w:rPr>
                      <w:rStyle w:val="HMBody10"/>
                    </w:rPr>
                    <w:t>оработано сворачивание позиций</w:t>
                  </w:r>
                  <w:r>
                    <w:rPr>
                      <w:rStyle w:val="HMBody10"/>
                    </w:rPr>
                    <w:t xml:space="preserve">. </w:t>
                  </w:r>
                  <w:r>
                    <w:rPr>
                      <w:rStyle w:val="HMBody10"/>
                    </w:rPr>
                    <w:t xml:space="preserve">Для этого на вкладку </w:t>
                  </w:r>
                  <w:r>
                    <w:rPr>
                      <w:rStyle w:val="HMLabel"/>
                    </w:rPr>
                    <w:t>Дополнительные параметры</w:t>
                  </w:r>
                  <w:r>
                    <w:rPr>
                      <w:rStyle w:val="HMBody10"/>
                    </w:rPr>
                    <w:t xml:space="preserve"> введен параметр </w:t>
                  </w:r>
                  <w:r>
                    <w:rPr>
                      <w:rStyle w:val="HMField"/>
                    </w:rPr>
                    <w:t>Сворачивать позиции до КАУ штрихкода</w:t>
                  </w:r>
                  <w:r>
                    <w:rPr>
                      <w:rStyle w:val="HMBody10"/>
                    </w:rPr>
                    <w:t xml:space="preserve"> — по умолчанию берется значение из настройки </w:t>
                  </w:r>
                  <w:r>
                    <w:rPr>
                      <w:rStyle w:val="HMField"/>
                    </w:rPr>
                    <w:t>Сворачивать отображение ЦУ до КАУ штрихкода</w:t>
                  </w:r>
                  <w:r>
                    <w:rPr>
                      <w:rStyle w:val="HMBody10"/>
                    </w:rP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rPr>
                      <w:rStyle w:val="HMBody10"/>
                    </w:rPr>
                    <w:t xml:space="preserve"> &gt;</w:t>
                  </w:r>
                  <w:proofErr w:type="gramEnd"/>
                  <w:r>
                    <w:rPr>
                      <w:rStyle w:val="HMBody10"/>
                    </w:rP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rPr>
                      <w:rStyle w:val="HMBody10"/>
                    </w:rPr>
                    <w:t xml:space="preserve"> &gt; </w:t>
                  </w:r>
                  <w:r>
                    <w:rPr>
                      <w:rStyle w:val="HMField"/>
                    </w:rPr>
                    <w:t>Штрихкодирование</w:t>
                  </w:r>
                  <w:r>
                    <w:rPr>
                      <w:rStyle w:val="HMBody10"/>
                    </w:rPr>
                    <w:t>). По данному параметру позиции накладной этого отчета свернутся точно так же, как и в самой накладной (до уровня, на котором находится штрихкод).</w:t>
                  </w:r>
                </w:p>
                <w:p w:rsidR="00A93865" w:rsidRPr="006A645C" w:rsidRDefault="00A85FB0" w:rsidP="00A85FB0">
                  <w:pPr>
                    <w:pStyle w:val="HMBullet0"/>
                    <w:spacing w:before="60"/>
                    <w:ind w:left="0" w:firstLine="0"/>
                  </w:pPr>
                  <w:r>
                    <w:rPr>
                      <w:rStyle w:val="HMAccent2"/>
                      <w:i/>
                    </w:rPr>
                    <w:t>L_Rozn.res.9.1.107.0</w:t>
                  </w:r>
                  <w:r>
                    <w:rPr>
                      <w:rStyle w:val="HMBody10"/>
                    </w:rPr>
                    <w:t xml:space="preserve">. При формировании </w:t>
                  </w:r>
                  <w:r>
                    <w:rPr>
                      <w:rStyle w:val="HMMenu"/>
                    </w:rPr>
                    <w:t>Накладной на возврат от покупателя</w:t>
                  </w:r>
                  <w:r>
                    <w:rPr>
                      <w:rStyle w:val="HMBody10"/>
                    </w:rPr>
                    <w:t xml:space="preserve"> </w:t>
                  </w:r>
                  <w:r>
                    <w:rPr>
                      <w:rStyle w:val="HMBody10"/>
                    </w:rPr>
                    <w:t>(</w:t>
                  </w:r>
                  <w:r w:rsidRPr="00A85FB0">
                    <w:rPr>
                      <w:rStyle w:val="HMMenuM"/>
                    </w:rPr>
                    <w:t>Управление розничной торговлей</w:t>
                  </w:r>
                  <w:r>
                    <w:rPr>
                      <w:rStyle w:val="HMBody10"/>
                    </w:rPr>
                    <w:t xml:space="preserve">) </w:t>
                  </w:r>
                  <w:r>
                    <w:rPr>
                      <w:rStyle w:val="HMBody10"/>
                    </w:rPr>
                    <w:t xml:space="preserve">теперь можно указать </w:t>
                  </w:r>
                  <w:r>
                    <w:rPr>
                      <w:rStyle w:val="HMField"/>
                    </w:rPr>
                    <w:t>Склад</w:t>
                  </w:r>
                  <w:r>
                    <w:rPr>
                      <w:rStyle w:val="HMBody10"/>
                    </w:rPr>
                    <w:t xml:space="preserve"> и </w:t>
                  </w:r>
                  <w:r>
                    <w:rPr>
                      <w:rStyle w:val="HMField"/>
                    </w:rPr>
                    <w:t>МОЛ</w:t>
                  </w:r>
                  <w:r>
                    <w:rPr>
                      <w:rStyle w:val="HMBody10"/>
                    </w:rPr>
                    <w:t>, откуда выполняется возврат МЦ (для старых документов разрез "откуда" по умолчанию заполняется значениями разреза "куда").</w:t>
                  </w:r>
                </w:p>
              </w:tc>
              <w:tc>
                <w:tcPr>
                  <w:tcW w:w="9075" w:type="dxa"/>
                </w:tcPr>
                <w:p w:rsidR="00A93865" w:rsidRPr="006A645C" w:rsidRDefault="00A93865" w:rsidP="00A93865">
                  <w:pPr>
                    <w:pStyle w:val="HMBody11"/>
                  </w:pPr>
                </w:p>
              </w:tc>
            </w:tr>
          </w:tbl>
          <w:p w:rsidR="00BF06DE" w:rsidRPr="006A645C" w:rsidRDefault="00BF06DE" w:rsidP="0055491E">
            <w:pPr>
              <w:pStyle w:val="HMHeadSection0"/>
            </w:pPr>
            <w:r w:rsidRPr="006A645C">
              <w:lastRenderedPageBreak/>
              <w:t>Управление персоналом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Tr="00AD16FB">
              <w:tc>
                <w:tcPr>
                  <w:tcW w:w="9075" w:type="dxa"/>
                </w:tcPr>
                <w:p w:rsidR="00BF06DE" w:rsidRPr="006A645C" w:rsidRDefault="009F03DB" w:rsidP="009F03DB">
                  <w:pPr>
                    <w:pStyle w:val="HMBullet0"/>
                    <w:spacing w:before="60"/>
                    <w:ind w:left="0" w:firstLine="0"/>
                  </w:pPr>
                  <w:r>
                    <w:rPr>
                      <w:rStyle w:val="HMAccent2"/>
                      <w:i/>
                    </w:rPr>
                    <w:t>Z_ZarRep.res.9.1.204.0</w:t>
                  </w:r>
                  <w:r>
                    <w:rPr>
                      <w:rStyle w:val="HMBody10"/>
                    </w:rPr>
                    <w:t xml:space="preserve">. В функции </w:t>
                  </w:r>
                  <w:r>
                    <w:rPr>
                      <w:rStyle w:val="HMMenu"/>
                    </w:rPr>
                    <w:t>Экспорт сведений о получателях пособий на детей</w:t>
                  </w:r>
                  <w:r>
                    <w:rPr>
                      <w:rStyle w:val="HMBody10"/>
                    </w:rPr>
                    <w:t xml:space="preserve"> параметр </w:t>
                  </w:r>
                  <w:r>
                    <w:rPr>
                      <w:rStyle w:val="HMField"/>
                    </w:rPr>
                    <w:t>Удаление проводить для предшествующего месяца</w:t>
                  </w:r>
                  <w:r>
                    <w:rPr>
                      <w:rStyle w:val="HMBody10"/>
                    </w:rPr>
                    <w:t xml:space="preserve"> переименован на </w:t>
                  </w:r>
                  <w:r>
                    <w:rPr>
                      <w:rStyle w:val="HMField"/>
                    </w:rPr>
                    <w:t>Проверка даты окончания в предыдущем месяце</w:t>
                  </w:r>
                  <w:r>
                    <w:rPr>
                      <w:rStyle w:val="HMBody10"/>
                    </w:rPr>
                    <w:t xml:space="preserve"> — регламентирует, из какого интервала (</w:t>
                  </w:r>
                  <w:r>
                    <w:rPr>
                      <w:rStyle w:val="HMField"/>
                    </w:rPr>
                    <w:t>Установить период</w:t>
                  </w:r>
                  <w:r>
                    <w:rPr>
                      <w:rStyle w:val="HMBody10"/>
                    </w:rPr>
                    <w:t xml:space="preserve">: </w:t>
                  </w:r>
                  <w:r>
                    <w:rPr>
                      <w:rStyle w:val="HMField"/>
                    </w:rPr>
                    <w:t>с</w:t>
                  </w:r>
                  <w:r>
                    <w:rPr>
                      <w:rStyle w:val="HMBody10"/>
                    </w:rPr>
                    <w:t>/</w:t>
                  </w:r>
                  <w:r>
                    <w:rPr>
                      <w:rStyle w:val="HMField"/>
                    </w:rPr>
                    <w:t>по</w:t>
                  </w:r>
                  <w:r>
                    <w:rPr>
                      <w:rStyle w:val="HMBody10"/>
                    </w:rPr>
                    <w:t xml:space="preserve">) проводить проверку на удаление сведений о прекращении выплаты пособия, дата окончания (должна быть явно указана в пособии) которых была в месяце, предшествующем тому, за который осуществляется выгрузка. 1) Режим проверки </w:t>
                  </w:r>
                  <w:r>
                    <w:rPr>
                      <w:rStyle w:val="HMAccent2"/>
                    </w:rPr>
                    <w:t>не включен</w:t>
                  </w:r>
                  <w:r>
                    <w:rPr>
                      <w:rStyle w:val="HMBody10"/>
                    </w:rPr>
                    <w:t xml:space="preserve">: если дата окончания превышает расчетный месяц, пособие считается действующим (пособия с датой окончания в расчетном месяце не попадают в выгрузку); на удаление попадают пособия, </w:t>
                  </w:r>
                  <w:r>
                    <w:rPr>
                      <w:rStyle w:val="HMBullet"/>
                    </w:rPr>
                    <w:t>если дата окончания попадает в указанный интервал (</w:t>
                  </w:r>
                  <w:r>
                    <w:rPr>
                      <w:rStyle w:val="HMField"/>
                    </w:rPr>
                    <w:t>с</w:t>
                  </w:r>
                  <w:r>
                    <w:rPr>
                      <w:rStyle w:val="HMBody10"/>
                    </w:rPr>
                    <w:t>/</w:t>
                  </w:r>
                  <w:r>
                    <w:rPr>
                      <w:rStyle w:val="HMField"/>
                    </w:rPr>
                    <w:t>по</w:t>
                  </w:r>
                  <w:r>
                    <w:rPr>
                      <w:rStyle w:val="HMBullet"/>
                    </w:rPr>
                    <w:t>)</w:t>
                  </w:r>
                  <w:r>
                    <w:rPr>
                      <w:rStyle w:val="HMBody10"/>
                    </w:rPr>
                    <w:t xml:space="preserve">. 2) Режим проверки </w:t>
                  </w:r>
                  <w:r>
                    <w:rPr>
                      <w:rStyle w:val="HMAccent2"/>
                    </w:rPr>
                    <w:t>включен</w:t>
                  </w:r>
                  <w:r>
                    <w:rPr>
                      <w:rStyle w:val="HMBullet"/>
                    </w:rPr>
                    <w:t>: если</w:t>
                  </w:r>
                  <w:r>
                    <w:rPr>
                      <w:rStyle w:val="HMBody10"/>
                    </w:rPr>
                    <w:t xml:space="preserve"> дата окончания пособия — до расчетного месяца, </w:t>
                  </w:r>
                  <w:r>
                    <w:rPr>
                      <w:rStyle w:val="HMBullet"/>
                    </w:rPr>
                    <w:t>пособие</w:t>
                  </w:r>
                  <w:r>
                    <w:rPr>
                      <w:rStyle w:val="HMBody10"/>
                    </w:rPr>
                    <w:t xml:space="preserve"> считается недействующим, пособие с датой окончания в расчетном месяце попадет в выгрузку с признаком </w:t>
                  </w:r>
                  <w:r>
                    <w:rPr>
                      <w:rStyle w:val="HMFieldVal"/>
                    </w:rPr>
                    <w:t>C</w:t>
                  </w:r>
                  <w:r>
                    <w:rPr>
                      <w:rStyle w:val="HMBody10"/>
                    </w:rPr>
                    <w:t xml:space="preserve"> (попадают только пособия с датой начала из указанного интервала </w:t>
                  </w:r>
                  <w:r>
                    <w:rPr>
                      <w:rStyle w:val="HMField"/>
                    </w:rPr>
                    <w:t>с</w:t>
                  </w:r>
                  <w:r>
                    <w:rPr>
                      <w:rStyle w:val="HMBody10"/>
                    </w:rPr>
                    <w:t>/</w:t>
                  </w:r>
                  <w:r>
                    <w:rPr>
                      <w:rStyle w:val="HMField"/>
                    </w:rPr>
                    <w:t>по</w:t>
                  </w:r>
                  <w:r w:rsidR="00181D86">
                    <w:rPr>
                      <w:rStyle w:val="HMBody10"/>
                    </w:rPr>
                    <w:t xml:space="preserve">, </w:t>
                  </w:r>
                  <w:r>
                    <w:rPr>
                      <w:rStyle w:val="HMBody10"/>
                    </w:rPr>
                    <w:t xml:space="preserve">и если пособие не подлежит удалению); на удаление попадают пособия с признаком </w:t>
                  </w:r>
                  <w:r>
                    <w:rPr>
                      <w:rStyle w:val="HMFieldVal"/>
                    </w:rPr>
                    <w:t>D</w:t>
                  </w:r>
                  <w:r>
                    <w:rPr>
                      <w:rStyle w:val="HMBody10"/>
                    </w:rPr>
                    <w:t xml:space="preserve"> из интервала, смещенного на один месяц назад (например, если задан период </w:t>
                  </w:r>
                  <w:r w:rsidR="00181D86">
                    <w:rPr>
                      <w:rStyle w:val="HMBody10"/>
                    </w:rPr>
                    <w:t>"</w:t>
                  </w:r>
                  <w:r>
                    <w:rPr>
                      <w:rStyle w:val="HMBody10"/>
                    </w:rPr>
                    <w:t>март–апрель</w:t>
                  </w:r>
                  <w:r w:rsidR="00181D86">
                    <w:rPr>
                      <w:rStyle w:val="HMBody10"/>
                    </w:rPr>
                    <w:t>"</w:t>
                  </w:r>
                  <w:r>
                    <w:rPr>
                      <w:rStyle w:val="HMBody10"/>
                    </w:rPr>
                    <w:t xml:space="preserve">, сведения для удаления при включенном режиме будут взяты из интервала </w:t>
                  </w:r>
                  <w:r w:rsidR="00181D86">
                    <w:rPr>
                      <w:rStyle w:val="HMBody10"/>
                    </w:rPr>
                    <w:t>"</w:t>
                  </w:r>
                  <w:r>
                    <w:rPr>
                      <w:rStyle w:val="HMBody10"/>
                    </w:rPr>
                    <w:t>февраль–март</w:t>
                  </w:r>
                  <w:r w:rsidR="00181D86">
                    <w:rPr>
                      <w:rStyle w:val="HMBody10"/>
                    </w:rPr>
                    <w:t>"</w:t>
                  </w:r>
                  <w:bookmarkStart w:id="0" w:name="_GoBack"/>
                  <w:bookmarkEnd w:id="0"/>
                  <w:r>
                    <w:rPr>
                      <w:rStyle w:val="HMBody10"/>
                    </w:rPr>
                    <w:t>).</w:t>
                  </w:r>
                </w:p>
              </w:tc>
            </w:tr>
          </w:tbl>
          <w:p w:rsidR="00BF06DE" w:rsidRDefault="00BF06DE" w:rsidP="00AD16FB">
            <w:pPr>
              <w:pStyle w:val="HMBody11"/>
            </w:pPr>
          </w:p>
        </w:tc>
      </w:tr>
    </w:tbl>
    <w:p w:rsidR="008629F3" w:rsidRPr="001B44DC" w:rsidRDefault="008629F3" w:rsidP="00816A3A">
      <w:pPr>
        <w:pStyle w:val="HMBullet0"/>
        <w:spacing w:before="60"/>
        <w:ind w:left="0" w:firstLine="0"/>
        <w:rPr>
          <w:rStyle w:val="HMAccent2"/>
          <w:color w:val="auto"/>
        </w:rPr>
      </w:pPr>
    </w:p>
    <w:sectPr w:rsidR="008629F3" w:rsidRPr="001B44DC" w:rsidSect="00A93865">
      <w:footerReference w:type="even" r:id="rId7"/>
      <w:footerReference w:type="default" r:id="rId8"/>
      <w:footerReference w:type="first" r:id="rId9"/>
      <w:pgSz w:w="11906" w:h="16838"/>
      <w:pgMar w:top="1135" w:right="1418" w:bottom="993" w:left="1418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41C" w:rsidRDefault="00B7241C">
      <w:pPr>
        <w:spacing w:after="0" w:line="240" w:lineRule="auto"/>
      </w:pPr>
      <w:r>
        <w:separator/>
      </w:r>
    </w:p>
  </w:endnote>
  <w:endnote w:type="continuationSeparator" w:id="0">
    <w:p w:rsidR="00B7241C" w:rsidRDefault="00B72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B7241C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41C" w:rsidRDefault="00B7241C">
      <w:pPr>
        <w:spacing w:after="0" w:line="240" w:lineRule="auto"/>
      </w:pPr>
      <w:r>
        <w:separator/>
      </w:r>
    </w:p>
  </w:footnote>
  <w:footnote w:type="continuationSeparator" w:id="0">
    <w:p w:rsidR="00B7241C" w:rsidRDefault="00B72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CE28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34B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CA6F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C277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2890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78CE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A24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46258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629E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EAB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D3177"/>
    <w:multiLevelType w:val="singleLevel"/>
    <w:tmpl w:val="B8BCA3D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8346AB6"/>
    <w:multiLevelType w:val="singleLevel"/>
    <w:tmpl w:val="2A6CECD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EBE2FD0"/>
    <w:multiLevelType w:val="singleLevel"/>
    <w:tmpl w:val="01AEDEC2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66028D7"/>
    <w:multiLevelType w:val="hybridMultilevel"/>
    <w:tmpl w:val="59F22204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EA4EC3"/>
    <w:multiLevelType w:val="singleLevel"/>
    <w:tmpl w:val="89BA1344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313E4690"/>
    <w:multiLevelType w:val="singleLevel"/>
    <w:tmpl w:val="B0A899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411F75D9"/>
    <w:multiLevelType w:val="singleLevel"/>
    <w:tmpl w:val="BE8C93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454779C6"/>
    <w:multiLevelType w:val="singleLevel"/>
    <w:tmpl w:val="DA0EE6A2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color w:val="000000"/>
        <w:sz w:val="22"/>
      </w:rPr>
    </w:lvl>
  </w:abstractNum>
  <w:abstractNum w:abstractNumId="19" w15:restartNumberingAfterBreak="0">
    <w:nsid w:val="47233C66"/>
    <w:multiLevelType w:val="singleLevel"/>
    <w:tmpl w:val="996AF4E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59986A88"/>
    <w:multiLevelType w:val="singleLevel"/>
    <w:tmpl w:val="81BA23AA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6CC34413"/>
    <w:multiLevelType w:val="singleLevel"/>
    <w:tmpl w:val="919E087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71244FC6"/>
    <w:multiLevelType w:val="singleLevel"/>
    <w:tmpl w:val="2758A4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7358377A"/>
    <w:multiLevelType w:val="singleLevel"/>
    <w:tmpl w:val="E0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75AC0A60"/>
    <w:multiLevelType w:val="singleLevel"/>
    <w:tmpl w:val="6BB2144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14"/>
  </w:num>
  <w:num w:numId="2">
    <w:abstractNumId w:val="11"/>
  </w:num>
  <w:num w:numId="3">
    <w:abstractNumId w:val="2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24"/>
  </w:num>
  <w:num w:numId="16">
    <w:abstractNumId w:val="17"/>
  </w:num>
  <w:num w:numId="17">
    <w:abstractNumId w:val="16"/>
  </w:num>
  <w:num w:numId="18">
    <w:abstractNumId w:val="12"/>
  </w:num>
  <w:num w:numId="19">
    <w:abstractNumId w:val="15"/>
  </w:num>
  <w:num w:numId="20">
    <w:abstractNumId w:val="19"/>
  </w:num>
  <w:num w:numId="21">
    <w:abstractNumId w:val="20"/>
  </w:num>
  <w:num w:numId="22">
    <w:abstractNumId w:val="18"/>
    <w:lvlOverride w:ilvl="0">
      <w:startOverride w:val="1"/>
    </w:lvlOverride>
  </w:num>
  <w:num w:numId="23">
    <w:abstractNumId w:val="10"/>
  </w:num>
  <w:num w:numId="24">
    <w:abstractNumId w:val="13"/>
  </w:num>
  <w:num w:numId="2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2D83"/>
    <w:rsid w:val="00003AD5"/>
    <w:rsid w:val="00006BAD"/>
    <w:rsid w:val="00012AE7"/>
    <w:rsid w:val="000217A7"/>
    <w:rsid w:val="00021E8E"/>
    <w:rsid w:val="0002265F"/>
    <w:rsid w:val="0002305B"/>
    <w:rsid w:val="00025AC4"/>
    <w:rsid w:val="00026214"/>
    <w:rsid w:val="000263AE"/>
    <w:rsid w:val="0003082C"/>
    <w:rsid w:val="000351A6"/>
    <w:rsid w:val="000432C9"/>
    <w:rsid w:val="000468C6"/>
    <w:rsid w:val="0005437C"/>
    <w:rsid w:val="00057D6C"/>
    <w:rsid w:val="00060697"/>
    <w:rsid w:val="00071CAA"/>
    <w:rsid w:val="00082772"/>
    <w:rsid w:val="0008328B"/>
    <w:rsid w:val="00083653"/>
    <w:rsid w:val="000837CC"/>
    <w:rsid w:val="00083C4F"/>
    <w:rsid w:val="00084015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029D"/>
    <w:rsid w:val="000E5327"/>
    <w:rsid w:val="000E54E7"/>
    <w:rsid w:val="000E5FBD"/>
    <w:rsid w:val="000F7A93"/>
    <w:rsid w:val="0010585D"/>
    <w:rsid w:val="0010755F"/>
    <w:rsid w:val="00111A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4C1C"/>
    <w:rsid w:val="0017705A"/>
    <w:rsid w:val="00181D86"/>
    <w:rsid w:val="00182B63"/>
    <w:rsid w:val="00183CE5"/>
    <w:rsid w:val="0018436E"/>
    <w:rsid w:val="0018505F"/>
    <w:rsid w:val="001868FE"/>
    <w:rsid w:val="00187CD7"/>
    <w:rsid w:val="00192A13"/>
    <w:rsid w:val="00192FE1"/>
    <w:rsid w:val="001A28FD"/>
    <w:rsid w:val="001A474B"/>
    <w:rsid w:val="001B3767"/>
    <w:rsid w:val="001B44DC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1C52"/>
    <w:rsid w:val="00202541"/>
    <w:rsid w:val="00202C8F"/>
    <w:rsid w:val="0020709E"/>
    <w:rsid w:val="00211C0E"/>
    <w:rsid w:val="00211EFC"/>
    <w:rsid w:val="00212194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1D33"/>
    <w:rsid w:val="0027277D"/>
    <w:rsid w:val="00272C0F"/>
    <w:rsid w:val="002821BE"/>
    <w:rsid w:val="0028251B"/>
    <w:rsid w:val="002850CB"/>
    <w:rsid w:val="00291C89"/>
    <w:rsid w:val="00295B76"/>
    <w:rsid w:val="002970D4"/>
    <w:rsid w:val="002A17CB"/>
    <w:rsid w:val="002A3A39"/>
    <w:rsid w:val="002A63B6"/>
    <w:rsid w:val="002B2B52"/>
    <w:rsid w:val="002B3746"/>
    <w:rsid w:val="002B4586"/>
    <w:rsid w:val="002B74E9"/>
    <w:rsid w:val="002C347B"/>
    <w:rsid w:val="002D53C2"/>
    <w:rsid w:val="002D5D26"/>
    <w:rsid w:val="002D5EA4"/>
    <w:rsid w:val="002D7B34"/>
    <w:rsid w:val="002F072B"/>
    <w:rsid w:val="002F427B"/>
    <w:rsid w:val="003005B8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2A94"/>
    <w:rsid w:val="00345557"/>
    <w:rsid w:val="00350AE8"/>
    <w:rsid w:val="003574D7"/>
    <w:rsid w:val="00371831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13ED"/>
    <w:rsid w:val="003C5A1A"/>
    <w:rsid w:val="003C5D84"/>
    <w:rsid w:val="003C5F36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3444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1550"/>
    <w:rsid w:val="004A292A"/>
    <w:rsid w:val="004A7A54"/>
    <w:rsid w:val="004B0AB3"/>
    <w:rsid w:val="004B3856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3ECB"/>
    <w:rsid w:val="004F40B9"/>
    <w:rsid w:val="004F500A"/>
    <w:rsid w:val="004F5BCA"/>
    <w:rsid w:val="00503C68"/>
    <w:rsid w:val="00504CF3"/>
    <w:rsid w:val="0050744D"/>
    <w:rsid w:val="0051115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5491E"/>
    <w:rsid w:val="0055587D"/>
    <w:rsid w:val="00561F1E"/>
    <w:rsid w:val="005623CD"/>
    <w:rsid w:val="005639CB"/>
    <w:rsid w:val="00571DC7"/>
    <w:rsid w:val="0058092C"/>
    <w:rsid w:val="00581EFC"/>
    <w:rsid w:val="0058456F"/>
    <w:rsid w:val="005849C5"/>
    <w:rsid w:val="0058626E"/>
    <w:rsid w:val="00587A2F"/>
    <w:rsid w:val="00591F17"/>
    <w:rsid w:val="00595B44"/>
    <w:rsid w:val="005964FF"/>
    <w:rsid w:val="00597E75"/>
    <w:rsid w:val="005A071E"/>
    <w:rsid w:val="005A0EE9"/>
    <w:rsid w:val="005A6864"/>
    <w:rsid w:val="005B298B"/>
    <w:rsid w:val="005B3CF7"/>
    <w:rsid w:val="005B723A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23AA"/>
    <w:rsid w:val="00603C83"/>
    <w:rsid w:val="00605542"/>
    <w:rsid w:val="00605E55"/>
    <w:rsid w:val="00605E59"/>
    <w:rsid w:val="006245BD"/>
    <w:rsid w:val="00625E5F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A645C"/>
    <w:rsid w:val="006B0A8E"/>
    <w:rsid w:val="006B1293"/>
    <w:rsid w:val="006B21BE"/>
    <w:rsid w:val="006B464F"/>
    <w:rsid w:val="006B60D5"/>
    <w:rsid w:val="006B6E12"/>
    <w:rsid w:val="006C080E"/>
    <w:rsid w:val="006C1533"/>
    <w:rsid w:val="006C5382"/>
    <w:rsid w:val="006C582C"/>
    <w:rsid w:val="006D4BE1"/>
    <w:rsid w:val="006D50EC"/>
    <w:rsid w:val="006D67F9"/>
    <w:rsid w:val="006E1072"/>
    <w:rsid w:val="006E2E27"/>
    <w:rsid w:val="006E341F"/>
    <w:rsid w:val="006F3A29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32B3"/>
    <w:rsid w:val="00785584"/>
    <w:rsid w:val="007A03B2"/>
    <w:rsid w:val="007A39A5"/>
    <w:rsid w:val="007A4252"/>
    <w:rsid w:val="007A45E9"/>
    <w:rsid w:val="007B66CE"/>
    <w:rsid w:val="007B67DE"/>
    <w:rsid w:val="007B74FE"/>
    <w:rsid w:val="007C2202"/>
    <w:rsid w:val="007C3914"/>
    <w:rsid w:val="007D2EEC"/>
    <w:rsid w:val="007D746F"/>
    <w:rsid w:val="007E1831"/>
    <w:rsid w:val="007E1ECF"/>
    <w:rsid w:val="007E5C7F"/>
    <w:rsid w:val="007E7772"/>
    <w:rsid w:val="007F0CF2"/>
    <w:rsid w:val="007F236C"/>
    <w:rsid w:val="00806FDF"/>
    <w:rsid w:val="00811836"/>
    <w:rsid w:val="00811C72"/>
    <w:rsid w:val="00815808"/>
    <w:rsid w:val="00816A3A"/>
    <w:rsid w:val="00816C9F"/>
    <w:rsid w:val="00820097"/>
    <w:rsid w:val="008216F3"/>
    <w:rsid w:val="00825E8A"/>
    <w:rsid w:val="0083008B"/>
    <w:rsid w:val="008319A7"/>
    <w:rsid w:val="008373CF"/>
    <w:rsid w:val="00841298"/>
    <w:rsid w:val="00841336"/>
    <w:rsid w:val="00844F3C"/>
    <w:rsid w:val="008469D4"/>
    <w:rsid w:val="0085222A"/>
    <w:rsid w:val="00855005"/>
    <w:rsid w:val="00857C22"/>
    <w:rsid w:val="00861573"/>
    <w:rsid w:val="008629F3"/>
    <w:rsid w:val="00870615"/>
    <w:rsid w:val="00870ABA"/>
    <w:rsid w:val="00871A4D"/>
    <w:rsid w:val="00881FA8"/>
    <w:rsid w:val="00893F17"/>
    <w:rsid w:val="008A1080"/>
    <w:rsid w:val="008A2C52"/>
    <w:rsid w:val="008A51FB"/>
    <w:rsid w:val="008A587C"/>
    <w:rsid w:val="008A6784"/>
    <w:rsid w:val="008B4B65"/>
    <w:rsid w:val="008C29A8"/>
    <w:rsid w:val="008C4193"/>
    <w:rsid w:val="008C45A3"/>
    <w:rsid w:val="008C61AB"/>
    <w:rsid w:val="008C7F33"/>
    <w:rsid w:val="008D07D3"/>
    <w:rsid w:val="008E064E"/>
    <w:rsid w:val="008E2BDD"/>
    <w:rsid w:val="008E49F2"/>
    <w:rsid w:val="008F18A6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37C20"/>
    <w:rsid w:val="00940F2E"/>
    <w:rsid w:val="00943F47"/>
    <w:rsid w:val="0094501B"/>
    <w:rsid w:val="00947ADB"/>
    <w:rsid w:val="00952F71"/>
    <w:rsid w:val="00953BD6"/>
    <w:rsid w:val="00955476"/>
    <w:rsid w:val="00960C5D"/>
    <w:rsid w:val="009617C8"/>
    <w:rsid w:val="009636CB"/>
    <w:rsid w:val="00974A99"/>
    <w:rsid w:val="009801A5"/>
    <w:rsid w:val="009803E8"/>
    <w:rsid w:val="00985627"/>
    <w:rsid w:val="009A75C6"/>
    <w:rsid w:val="009B4CAC"/>
    <w:rsid w:val="009B624A"/>
    <w:rsid w:val="009B6D6A"/>
    <w:rsid w:val="009C483D"/>
    <w:rsid w:val="009C5076"/>
    <w:rsid w:val="009C7206"/>
    <w:rsid w:val="009D30D9"/>
    <w:rsid w:val="009D447A"/>
    <w:rsid w:val="009D481E"/>
    <w:rsid w:val="009D52DA"/>
    <w:rsid w:val="009D75D9"/>
    <w:rsid w:val="009E04E4"/>
    <w:rsid w:val="009E2271"/>
    <w:rsid w:val="009E59C2"/>
    <w:rsid w:val="009E64CE"/>
    <w:rsid w:val="009E7750"/>
    <w:rsid w:val="009E791C"/>
    <w:rsid w:val="009F03DB"/>
    <w:rsid w:val="009F65DF"/>
    <w:rsid w:val="00A003C8"/>
    <w:rsid w:val="00A0089A"/>
    <w:rsid w:val="00A03EC3"/>
    <w:rsid w:val="00A03ED4"/>
    <w:rsid w:val="00A04D4C"/>
    <w:rsid w:val="00A07A6E"/>
    <w:rsid w:val="00A13189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5FB0"/>
    <w:rsid w:val="00A873C0"/>
    <w:rsid w:val="00A93865"/>
    <w:rsid w:val="00A95DE9"/>
    <w:rsid w:val="00AA652C"/>
    <w:rsid w:val="00AA6A7D"/>
    <w:rsid w:val="00AA7881"/>
    <w:rsid w:val="00AA7B95"/>
    <w:rsid w:val="00AB479A"/>
    <w:rsid w:val="00AB4BDE"/>
    <w:rsid w:val="00AC0BD3"/>
    <w:rsid w:val="00AC54F8"/>
    <w:rsid w:val="00AC733A"/>
    <w:rsid w:val="00AD0756"/>
    <w:rsid w:val="00AE100C"/>
    <w:rsid w:val="00AE2CB4"/>
    <w:rsid w:val="00AE74D6"/>
    <w:rsid w:val="00AE7600"/>
    <w:rsid w:val="00AF0DEB"/>
    <w:rsid w:val="00AF1943"/>
    <w:rsid w:val="00AF66B2"/>
    <w:rsid w:val="00B03E68"/>
    <w:rsid w:val="00B14979"/>
    <w:rsid w:val="00B16B57"/>
    <w:rsid w:val="00B24789"/>
    <w:rsid w:val="00B24B0F"/>
    <w:rsid w:val="00B301DC"/>
    <w:rsid w:val="00B30AA5"/>
    <w:rsid w:val="00B370F7"/>
    <w:rsid w:val="00B50D6F"/>
    <w:rsid w:val="00B52A7C"/>
    <w:rsid w:val="00B545A6"/>
    <w:rsid w:val="00B61EC6"/>
    <w:rsid w:val="00B63115"/>
    <w:rsid w:val="00B6557F"/>
    <w:rsid w:val="00B66152"/>
    <w:rsid w:val="00B7241C"/>
    <w:rsid w:val="00B72849"/>
    <w:rsid w:val="00B80C40"/>
    <w:rsid w:val="00B820C8"/>
    <w:rsid w:val="00B8746F"/>
    <w:rsid w:val="00B9024C"/>
    <w:rsid w:val="00B9038C"/>
    <w:rsid w:val="00B95883"/>
    <w:rsid w:val="00BA67AC"/>
    <w:rsid w:val="00BB047D"/>
    <w:rsid w:val="00BB1A52"/>
    <w:rsid w:val="00BB34AB"/>
    <w:rsid w:val="00BB7F60"/>
    <w:rsid w:val="00BC2AB0"/>
    <w:rsid w:val="00BD0790"/>
    <w:rsid w:val="00BD67FF"/>
    <w:rsid w:val="00BD7711"/>
    <w:rsid w:val="00BE204D"/>
    <w:rsid w:val="00BE3736"/>
    <w:rsid w:val="00BE3FA2"/>
    <w:rsid w:val="00BE5DD6"/>
    <w:rsid w:val="00BF06DE"/>
    <w:rsid w:val="00BF0A87"/>
    <w:rsid w:val="00BF2620"/>
    <w:rsid w:val="00BF3C79"/>
    <w:rsid w:val="00BF3FEA"/>
    <w:rsid w:val="00BF51D4"/>
    <w:rsid w:val="00BF63A1"/>
    <w:rsid w:val="00BF7CBF"/>
    <w:rsid w:val="00C00E45"/>
    <w:rsid w:val="00C0621B"/>
    <w:rsid w:val="00C312AA"/>
    <w:rsid w:val="00C35349"/>
    <w:rsid w:val="00C3641B"/>
    <w:rsid w:val="00C36887"/>
    <w:rsid w:val="00C36902"/>
    <w:rsid w:val="00C36E87"/>
    <w:rsid w:val="00C437C2"/>
    <w:rsid w:val="00C569D2"/>
    <w:rsid w:val="00C573A1"/>
    <w:rsid w:val="00C65C23"/>
    <w:rsid w:val="00C70C20"/>
    <w:rsid w:val="00C71600"/>
    <w:rsid w:val="00C73BC4"/>
    <w:rsid w:val="00C7500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1EF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749"/>
    <w:rsid w:val="00D27B94"/>
    <w:rsid w:val="00D27CA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863B6"/>
    <w:rsid w:val="00D97594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4911"/>
    <w:rsid w:val="00DE50AE"/>
    <w:rsid w:val="00DE518D"/>
    <w:rsid w:val="00DE6AF1"/>
    <w:rsid w:val="00DF0B5F"/>
    <w:rsid w:val="00DF3911"/>
    <w:rsid w:val="00DF4693"/>
    <w:rsid w:val="00DF66C5"/>
    <w:rsid w:val="00E006C9"/>
    <w:rsid w:val="00E008F7"/>
    <w:rsid w:val="00E06D97"/>
    <w:rsid w:val="00E232E5"/>
    <w:rsid w:val="00E32537"/>
    <w:rsid w:val="00E35C26"/>
    <w:rsid w:val="00E404E0"/>
    <w:rsid w:val="00E41A08"/>
    <w:rsid w:val="00E438FE"/>
    <w:rsid w:val="00E46155"/>
    <w:rsid w:val="00E47B0B"/>
    <w:rsid w:val="00E5093F"/>
    <w:rsid w:val="00E532E6"/>
    <w:rsid w:val="00E57DC9"/>
    <w:rsid w:val="00E607E5"/>
    <w:rsid w:val="00E61BEF"/>
    <w:rsid w:val="00E628F6"/>
    <w:rsid w:val="00E67F81"/>
    <w:rsid w:val="00E84FDB"/>
    <w:rsid w:val="00E8502C"/>
    <w:rsid w:val="00E90631"/>
    <w:rsid w:val="00E9283C"/>
    <w:rsid w:val="00E92B6F"/>
    <w:rsid w:val="00EA58C4"/>
    <w:rsid w:val="00EA643B"/>
    <w:rsid w:val="00EA6CFE"/>
    <w:rsid w:val="00EA6F44"/>
    <w:rsid w:val="00EB1C8C"/>
    <w:rsid w:val="00EC0E53"/>
    <w:rsid w:val="00EC4630"/>
    <w:rsid w:val="00EC7F04"/>
    <w:rsid w:val="00ED14BF"/>
    <w:rsid w:val="00ED6BE3"/>
    <w:rsid w:val="00ED719E"/>
    <w:rsid w:val="00EE381E"/>
    <w:rsid w:val="00EE575D"/>
    <w:rsid w:val="00EF5BE4"/>
    <w:rsid w:val="00EF6994"/>
    <w:rsid w:val="00F01A6A"/>
    <w:rsid w:val="00F0472D"/>
    <w:rsid w:val="00F10086"/>
    <w:rsid w:val="00F11FC5"/>
    <w:rsid w:val="00F21DC3"/>
    <w:rsid w:val="00F2583B"/>
    <w:rsid w:val="00F4661D"/>
    <w:rsid w:val="00F470AB"/>
    <w:rsid w:val="00F5156A"/>
    <w:rsid w:val="00F5500C"/>
    <w:rsid w:val="00F5671B"/>
    <w:rsid w:val="00F619B1"/>
    <w:rsid w:val="00F62BBE"/>
    <w:rsid w:val="00F63AD6"/>
    <w:rsid w:val="00F667D6"/>
    <w:rsid w:val="00F66EEB"/>
    <w:rsid w:val="00F7054C"/>
    <w:rsid w:val="00F73754"/>
    <w:rsid w:val="00F738C1"/>
    <w:rsid w:val="00F76FCE"/>
    <w:rsid w:val="00F842F6"/>
    <w:rsid w:val="00F856EE"/>
    <w:rsid w:val="00F85BD1"/>
    <w:rsid w:val="00F905C3"/>
    <w:rsid w:val="00F943C0"/>
    <w:rsid w:val="00F94DE1"/>
    <w:rsid w:val="00F9655F"/>
    <w:rsid w:val="00F9706C"/>
    <w:rsid w:val="00F97352"/>
    <w:rsid w:val="00FB53EE"/>
    <w:rsid w:val="00FD0F48"/>
    <w:rsid w:val="00FD1F6E"/>
    <w:rsid w:val="00FD201F"/>
    <w:rsid w:val="00FD28D0"/>
    <w:rsid w:val="00FD76C2"/>
    <w:rsid w:val="00FD777B"/>
    <w:rsid w:val="00FE62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C73836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2850CB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2850CB"/>
    <w:pPr>
      <w:spacing w:before="12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EE575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575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57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10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4</cp:revision>
  <dcterms:created xsi:type="dcterms:W3CDTF">2024-11-03T17:47:00Z</dcterms:created>
  <dcterms:modified xsi:type="dcterms:W3CDTF">2024-11-03T17:58:00Z</dcterms:modified>
</cp:coreProperties>
</file>