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3D5406" w:rsidRDefault="00571DC7" w:rsidP="00BA67AC">
      <w:pPr>
        <w:pStyle w:val="HMHeading10"/>
        <w:spacing w:after="240"/>
        <w:rPr>
          <w:rFonts w:cstheme="minorHAnsi"/>
        </w:rPr>
      </w:pPr>
      <w:bookmarkStart w:id="0" w:name="_GoBack"/>
      <w:bookmarkEnd w:id="0"/>
      <w:r w:rsidRPr="003D5406">
        <w:rPr>
          <w:rFonts w:cstheme="minorHAnsi"/>
        </w:rPr>
        <w:t>Хроника текущих событий Управления разработки</w:t>
      </w:r>
      <w:r w:rsidRPr="003D5406">
        <w:rPr>
          <w:rFonts w:cstheme="minorHAnsi"/>
        </w:rPr>
        <w:br/>
        <w:t>(01.</w:t>
      </w:r>
      <w:r w:rsidR="00096113" w:rsidRPr="003D5406">
        <w:rPr>
          <w:rFonts w:cstheme="minorHAnsi"/>
        </w:rPr>
        <w:t>0</w:t>
      </w:r>
      <w:r w:rsidR="00BB11FA">
        <w:rPr>
          <w:rFonts w:cstheme="minorHAnsi"/>
        </w:rPr>
        <w:t>6</w:t>
      </w:r>
      <w:r w:rsidRPr="003D5406">
        <w:rPr>
          <w:rFonts w:cstheme="minorHAnsi"/>
        </w:rPr>
        <w:t>.202</w:t>
      </w:r>
      <w:r w:rsidR="00096113" w:rsidRPr="003D5406">
        <w:rPr>
          <w:rFonts w:cstheme="minorHAnsi"/>
        </w:rPr>
        <w:t>3</w:t>
      </w:r>
      <w:r w:rsidRPr="003D5406">
        <w:rPr>
          <w:rFonts w:cstheme="minorHAnsi"/>
        </w:rPr>
        <w:t xml:space="preserve"> — </w:t>
      </w:r>
      <w:r w:rsidR="007844E0" w:rsidRPr="007844E0">
        <w:rPr>
          <w:rFonts w:cstheme="minorHAnsi"/>
        </w:rPr>
        <w:t>3</w:t>
      </w:r>
      <w:r w:rsidR="00BB11FA">
        <w:rPr>
          <w:rFonts w:cstheme="minorHAnsi"/>
        </w:rPr>
        <w:t>0</w:t>
      </w:r>
      <w:r w:rsidRPr="003D5406">
        <w:rPr>
          <w:rFonts w:cstheme="minorHAnsi"/>
        </w:rPr>
        <w:t>.</w:t>
      </w:r>
      <w:r w:rsidR="00096113" w:rsidRPr="003D5406">
        <w:rPr>
          <w:rFonts w:cstheme="minorHAnsi"/>
        </w:rPr>
        <w:t>0</w:t>
      </w:r>
      <w:r w:rsidR="00BB11FA">
        <w:rPr>
          <w:rFonts w:cstheme="minorHAnsi"/>
        </w:rPr>
        <w:t>6</w:t>
      </w:r>
      <w:r w:rsidRPr="003D5406">
        <w:rPr>
          <w:rFonts w:cstheme="minorHAnsi"/>
        </w:rPr>
        <w:t>.202</w:t>
      </w:r>
      <w:r w:rsidR="00096113" w:rsidRPr="003D5406">
        <w:rPr>
          <w:rFonts w:cstheme="minorHAnsi"/>
        </w:rPr>
        <w:t>3</w:t>
      </w:r>
      <w:r w:rsidRPr="003D5406">
        <w:rPr>
          <w:rFonts w:cstheme="minorHAnsi"/>
        </w:rPr>
        <w:t>)</w:t>
      </w:r>
      <w:r w:rsidRPr="003D5406">
        <w:rPr>
          <w:rFonts w:cstheme="minorHAnsi"/>
        </w:rPr>
        <w:br/>
        <w:t xml:space="preserve">Новое в системе Галактика </w:t>
      </w:r>
      <w:r w:rsidRPr="003D5406">
        <w:rPr>
          <w:rFonts w:cstheme="minorHAnsi"/>
          <w:lang w:val="en-US"/>
        </w:rPr>
        <w:t>ERP</w:t>
      </w:r>
      <w:r w:rsidRPr="003D5406">
        <w:rPr>
          <w:rFonts w:cstheme="minorHAnsi"/>
        </w:rPr>
        <w:t xml:space="preserve"> 9.1</w:t>
      </w:r>
    </w:p>
    <w:p w:rsidR="0093260A" w:rsidRPr="003649EF" w:rsidRDefault="0093260A" w:rsidP="003649EF">
      <w:pPr>
        <w:spacing w:before="120" w:after="24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3649EF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3649EF">
        <w:rPr>
          <w:rStyle w:val="HMAccent2"/>
          <w:rFonts w:asciiTheme="majorHAnsi" w:hAnsiTheme="majorHAnsi" w:cstheme="majorHAnsi"/>
          <w:sz w:val="32"/>
        </w:rPr>
        <w:t>РБ</w:t>
      </w:r>
    </w:p>
    <w:p w:rsidR="00096113" w:rsidRPr="003D5406" w:rsidRDefault="00096113" w:rsidP="00096113">
      <w:pPr>
        <w:pStyle w:val="HMHeadSection0"/>
      </w:pPr>
      <w:r w:rsidRPr="003D5406">
        <w:t>Бухгалтерский учет</w:t>
      </w:r>
    </w:p>
    <w:p w:rsidR="00BB11FA" w:rsidRDefault="00BB11FA" w:rsidP="00BB11FA">
      <w:pPr>
        <w:pStyle w:val="HMBody11"/>
      </w:pPr>
      <w:r w:rsidRPr="00CD1EE3">
        <w:rPr>
          <w:rStyle w:val="HMAccent2"/>
          <w:i/>
          <w:lang w:val="en-US"/>
        </w:rPr>
        <w:t>BUH_9.1_445</w:t>
      </w:r>
      <w:r w:rsidRPr="00CD1EE3">
        <w:rPr>
          <w:lang w:val="en-US"/>
        </w:rPr>
        <w:t xml:space="preserve"> (</w:t>
      </w:r>
      <w:r w:rsidRPr="00CD1EE3">
        <w:rPr>
          <w:rStyle w:val="HMFieldVal"/>
          <w:lang w:val="en-US"/>
        </w:rPr>
        <w:t>F_BuhRep.res.9.1.160.0</w:t>
      </w:r>
      <w:r w:rsidRPr="00CD1EE3">
        <w:rPr>
          <w:lang w:val="en-US"/>
        </w:rPr>
        <w:t xml:space="preserve">, </w:t>
      </w:r>
      <w:r w:rsidRPr="00CD1EE3">
        <w:rPr>
          <w:rStyle w:val="HMFieldVal"/>
          <w:lang w:val="en-US"/>
        </w:rPr>
        <w:t>F_Saldo.res.9.1.27.0</w:t>
      </w:r>
      <w:r w:rsidRPr="00CD1EE3">
        <w:rPr>
          <w:lang w:val="en-US"/>
        </w:rPr>
        <w:t>)</w:t>
      </w:r>
      <w:r w:rsidR="00CD1EE3" w:rsidRPr="00CD1EE3">
        <w:rPr>
          <w:lang w:val="en-US"/>
        </w:rPr>
        <w:t xml:space="preserve">. </w:t>
      </w:r>
      <w:r w:rsidR="00CD1EE3">
        <w:t>Р</w:t>
      </w:r>
      <w:r>
        <w:t xml:space="preserve">ешения в модуле </w:t>
      </w:r>
      <w:r>
        <w:rPr>
          <w:rStyle w:val="HMMenuM"/>
        </w:rPr>
        <w:t>Финансово-расчетные операции</w:t>
      </w:r>
      <w:r>
        <w:t xml:space="preserve"> для отчетов </w:t>
      </w:r>
      <w:r>
        <w:rPr>
          <w:rStyle w:val="HMMenu"/>
        </w:rPr>
        <w:t>Сальдо по счетам</w:t>
      </w:r>
      <w:r>
        <w:t>:</w:t>
      </w:r>
    </w:p>
    <w:p w:rsidR="00BB11FA" w:rsidRDefault="00BB11FA" w:rsidP="00BB11FA">
      <w:pPr>
        <w:pStyle w:val="HMBullet0"/>
        <w:numPr>
          <w:ilvl w:val="0"/>
          <w:numId w:val="43"/>
        </w:numPr>
      </w:pPr>
      <w:r>
        <w:t>Реализован новый интерфейс</w:t>
      </w:r>
      <w:r w:rsidR="00CD1EE3">
        <w:t xml:space="preserve"> для функции</w:t>
      </w:r>
      <w:r>
        <w:t xml:space="preserve"> </w:t>
      </w:r>
      <w:r>
        <w:rPr>
          <w:rStyle w:val="HMMenu"/>
        </w:rPr>
        <w:t>Перерасчет сальдо на начало дня</w:t>
      </w:r>
      <w:r>
        <w:t xml:space="preserve"> (загружается по умолчанию): доступны режимы </w:t>
      </w:r>
      <w:r>
        <w:rPr>
          <w:rStyle w:val="HMField"/>
        </w:rPr>
        <w:t>пересчет сальдо на начало дня</w:t>
      </w:r>
      <w:r>
        <w:t xml:space="preserve"> и </w:t>
      </w:r>
      <w:r>
        <w:rPr>
          <w:rStyle w:val="HMField"/>
        </w:rPr>
        <w:t>уда</w:t>
      </w:r>
      <w:r w:rsidR="002617DD">
        <w:rPr>
          <w:rStyle w:val="HMField"/>
        </w:rPr>
        <w:t>л</w:t>
      </w:r>
      <w:r>
        <w:rPr>
          <w:rStyle w:val="HMField"/>
        </w:rPr>
        <w:t>ени</w:t>
      </w:r>
      <w:r w:rsidR="002617DD">
        <w:rPr>
          <w:rStyle w:val="HMField"/>
        </w:rPr>
        <w:t>е</w:t>
      </w:r>
      <w:r>
        <w:rPr>
          <w:rStyle w:val="HMField"/>
        </w:rPr>
        <w:t xml:space="preserve"> сальдо на начало дня</w:t>
      </w:r>
      <w:r w:rsidRPr="00BB11FA">
        <w:t xml:space="preserve">; </w:t>
      </w:r>
      <w:r>
        <w:t>в указанном в настройках интервале дат (</w:t>
      </w:r>
      <w:proofErr w:type="gramStart"/>
      <w:r>
        <w:rPr>
          <w:rStyle w:val="HMField"/>
        </w:rPr>
        <w:t>с</w:t>
      </w:r>
      <w:r>
        <w:t>...</w:t>
      </w:r>
      <w:proofErr w:type="gramEnd"/>
      <w:r>
        <w:t xml:space="preserve"> </w:t>
      </w:r>
      <w:r>
        <w:rPr>
          <w:rStyle w:val="HMField"/>
        </w:rPr>
        <w:t>по</w:t>
      </w:r>
      <w:r>
        <w:t xml:space="preserve">) на каждый день рассчитывается сальдо по установленным фильтрам (по аналитикам и подразделению). Для возможности пересчета сальдо по старому алгоритму в локальном меню параметров отчета предусмотрена </w:t>
      </w:r>
      <w:proofErr w:type="gramStart"/>
      <w:r>
        <w:t xml:space="preserve">функция </w:t>
      </w:r>
      <w:r>
        <w:rPr>
          <w:rStyle w:val="HMMenu"/>
        </w:rPr>
        <w:t>Переключиться</w:t>
      </w:r>
      <w:proofErr w:type="gramEnd"/>
      <w:r>
        <w:rPr>
          <w:rStyle w:val="HMMenu"/>
        </w:rPr>
        <w:t xml:space="preserve"> на старый диалог настройки</w:t>
      </w:r>
      <w:r>
        <w:t xml:space="preserve">, в старом интерфейсе можно </w:t>
      </w:r>
      <w:r>
        <w:rPr>
          <w:rStyle w:val="HMMenu"/>
        </w:rPr>
        <w:t>Переключиться на новый диалог настройки</w:t>
      </w:r>
      <w:r>
        <w:t>.</w:t>
      </w:r>
    </w:p>
    <w:p w:rsidR="00BB11FA" w:rsidRDefault="00BB11FA" w:rsidP="00BB11FA">
      <w:pPr>
        <w:pStyle w:val="HMBullet0"/>
        <w:numPr>
          <w:ilvl w:val="0"/>
          <w:numId w:val="43"/>
        </w:numPr>
      </w:pPr>
      <w:r>
        <w:rPr>
          <w:rStyle w:val="HMMenu"/>
        </w:rPr>
        <w:t>Сравнение сальдо на начало месяца</w:t>
      </w:r>
      <w:r>
        <w:t xml:space="preserve">: в новый диалог введен параметр </w:t>
      </w:r>
      <w:r>
        <w:rPr>
          <w:rStyle w:val="HMField"/>
        </w:rPr>
        <w:t>исключить количество из сравнения</w:t>
      </w:r>
      <w:r>
        <w:t xml:space="preserve"> — если установлен, то количество в расчетном и хранимом сальдо не сравнивается (расхождение не считается ошибкой; если сумма в НДЕ, сумма в валюте и количество расчетного сальдо равны 0, то отсутствие хранимого сальдо не считается ошибкой).</w:t>
      </w:r>
    </w:p>
    <w:p w:rsidR="00BB11FA" w:rsidRDefault="00BB11FA" w:rsidP="00BB11FA">
      <w:pPr>
        <w:pStyle w:val="HMBody11"/>
      </w:pPr>
      <w:r w:rsidRPr="00BB11FA">
        <w:rPr>
          <w:rStyle w:val="HMAccent2"/>
          <w:i/>
          <w:lang w:val="en-US"/>
        </w:rPr>
        <w:t>BUH_9.1_446</w:t>
      </w:r>
      <w:r w:rsidRPr="00BB11FA">
        <w:rPr>
          <w:lang w:val="en-US"/>
        </w:rPr>
        <w:t xml:space="preserve"> (</w:t>
      </w:r>
      <w:r w:rsidRPr="00BB11FA">
        <w:rPr>
          <w:rStyle w:val="HMFieldVal"/>
          <w:lang w:val="en-US"/>
        </w:rPr>
        <w:t>F_DistPl.res.9.1.137.0</w:t>
      </w:r>
      <w:r w:rsidRPr="00BB11FA">
        <w:rPr>
          <w:lang w:val="en-US"/>
        </w:rPr>
        <w:t xml:space="preserve">, </w:t>
      </w:r>
      <w:r w:rsidRPr="00BB11FA">
        <w:rPr>
          <w:rStyle w:val="HMFieldVal"/>
          <w:lang w:val="en-US"/>
        </w:rPr>
        <w:t>F_SoprHoz.res.9.1.193.0</w:t>
      </w:r>
      <w:r w:rsidRPr="00BB11FA">
        <w:rPr>
          <w:lang w:val="en-US"/>
        </w:rPr>
        <w:t xml:space="preserve">). </w:t>
      </w:r>
      <w:r>
        <w:t>В интерфейс =</w:t>
      </w:r>
      <w:r>
        <w:rPr>
          <w:rStyle w:val="HMWindow"/>
        </w:rPr>
        <w:t>Настройка работы с документами</w:t>
      </w:r>
      <w:r>
        <w:t xml:space="preserve">= (открывается из настройки 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Обработка документов</w:t>
      </w:r>
      <w:r>
        <w:t xml:space="preserve"> &gt; </w:t>
      </w:r>
      <w:r>
        <w:rPr>
          <w:rStyle w:val="HMField"/>
        </w:rPr>
        <w:t>Параметры работы с документами различных типов</w:t>
      </w:r>
      <w:r>
        <w:t xml:space="preserve">) на вкладку </w:t>
      </w:r>
      <w:r>
        <w:rPr>
          <w:rStyle w:val="HMLabel"/>
        </w:rPr>
        <w:t>Суммовая разница</w:t>
      </w:r>
      <w:r>
        <w:t xml:space="preserve"> введен </w:t>
      </w:r>
      <w:r w:rsidR="00CD1EE3">
        <w:t>режим</w:t>
      </w:r>
      <w:r>
        <w:t>, позволяющ</w:t>
      </w:r>
      <w:r w:rsidR="00CD1EE3">
        <w:t>ий</w:t>
      </w:r>
      <w:r>
        <w:t xml:space="preserve"> </w:t>
      </w:r>
      <w:r>
        <w:rPr>
          <w:rStyle w:val="HMField"/>
        </w:rPr>
        <w:t>Перевернуть корреспонденции счетов для отрицательных сумм</w:t>
      </w:r>
      <w:r>
        <w:t>: если формируется суммовая разница на отрицательную сумму, то при формировании проводок выполняется смена направления корреспонденции счетов.</w:t>
      </w:r>
    </w:p>
    <w:p w:rsidR="00BB11FA" w:rsidRDefault="00BB11FA" w:rsidP="00BB11FA">
      <w:pPr>
        <w:pStyle w:val="HMBody11"/>
      </w:pPr>
      <w:r w:rsidRPr="00BB11FA">
        <w:rPr>
          <w:rStyle w:val="HMAccent2"/>
          <w:i/>
          <w:spacing w:val="-4"/>
        </w:rPr>
        <w:t>OS_9.1_89</w:t>
      </w:r>
      <w:r w:rsidRPr="00BB11FA">
        <w:rPr>
          <w:spacing w:val="-4"/>
        </w:rPr>
        <w:t xml:space="preserve"> (</w:t>
      </w:r>
      <w:r w:rsidRPr="00BB11FA">
        <w:rPr>
          <w:rStyle w:val="HMFieldVal"/>
          <w:spacing w:val="-4"/>
        </w:rPr>
        <w:t>F_KatDoc.res.9.1.64.0</w:t>
      </w:r>
      <w:r w:rsidRPr="00BB11FA">
        <w:rPr>
          <w:spacing w:val="-4"/>
        </w:rPr>
        <w:t xml:space="preserve">, </w:t>
      </w:r>
      <w:r w:rsidRPr="00BB11FA">
        <w:rPr>
          <w:rStyle w:val="HMFieldVal"/>
          <w:spacing w:val="-4"/>
        </w:rPr>
        <w:t>F_OS.res.9.1.121.0</w:t>
      </w:r>
      <w:r w:rsidRPr="00BB11FA">
        <w:rPr>
          <w:spacing w:val="-4"/>
        </w:rPr>
        <w:t xml:space="preserve">, </w:t>
      </w:r>
      <w:r w:rsidRPr="00BB11FA">
        <w:rPr>
          <w:rStyle w:val="HMFieldVal"/>
          <w:spacing w:val="-4"/>
        </w:rPr>
        <w:t>F_OSOper.res.9.1.119.0</w:t>
      </w:r>
      <w:r w:rsidRPr="00BB11FA">
        <w:rPr>
          <w:spacing w:val="-4"/>
        </w:rPr>
        <w:t xml:space="preserve">, </w:t>
      </w:r>
      <w:r w:rsidRPr="00BB11FA">
        <w:rPr>
          <w:rStyle w:val="HMFieldVal"/>
          <w:spacing w:val="-4"/>
        </w:rPr>
        <w:t>F_TBYReport.res.9.1.28.0</w:t>
      </w:r>
      <w:r w:rsidRPr="00BB11FA">
        <w:rPr>
          <w:spacing w:val="-4"/>
        </w:rPr>
        <w:t xml:space="preserve">, </w:t>
      </w:r>
      <w:r>
        <w:rPr>
          <w:rStyle w:val="HMFieldVal"/>
        </w:rPr>
        <w:t>F_TXO.res.9.1.88.0</w:t>
      </w:r>
      <w:r>
        <w:t>):</w:t>
      </w:r>
    </w:p>
    <w:p w:rsidR="00BB11FA" w:rsidRDefault="00BB11FA" w:rsidP="00BB11FA">
      <w:pPr>
        <w:pStyle w:val="HMBullet0"/>
        <w:numPr>
          <w:ilvl w:val="0"/>
          <w:numId w:val="43"/>
        </w:numPr>
      </w:pPr>
      <w:r>
        <w:t>Новые настройки в общесистемном реестре:</w:t>
      </w:r>
    </w:p>
    <w:p w:rsidR="00BB11FA" w:rsidRDefault="00BB11FA" w:rsidP="00BB11FA">
      <w:pPr>
        <w:pStyle w:val="HMBullet20"/>
        <w:numPr>
          <w:ilvl w:val="0"/>
          <w:numId w:val="44"/>
        </w:numPr>
        <w:spacing w:before="60"/>
      </w:pPr>
      <w:r>
        <w:rPr>
          <w:rStyle w:val="HMField"/>
        </w:rPr>
        <w:t>Разрешить редактировать (копировать и удалять) записи архива изменений</w:t>
      </w:r>
      <w:r>
        <w:t xml:space="preserve"> (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ОС и НМА</w:t>
      </w:r>
      <w:r>
        <w:t xml:space="preserve"> &gt; </w:t>
      </w:r>
      <w:r>
        <w:rPr>
          <w:rStyle w:val="HMField"/>
        </w:rPr>
        <w:t>Картотека</w:t>
      </w:r>
      <w:r>
        <w:t xml:space="preserve">): </w:t>
      </w:r>
      <w:r>
        <w:rPr>
          <w:rStyle w:val="HMFieldVal"/>
        </w:rPr>
        <w:t>нет</w:t>
      </w:r>
      <w:r>
        <w:t>/</w:t>
      </w:r>
      <w:r>
        <w:rPr>
          <w:rStyle w:val="HMFieldVal"/>
        </w:rPr>
        <w:t>да</w:t>
      </w:r>
      <w:r>
        <w:t xml:space="preserve"> — при включенной настройке доступен ввод архивных данных для проведения переоценки, т. е. можно копировать и удалять за указанный период архивные записи, для изменения доступны поля </w:t>
      </w:r>
      <w:r>
        <w:rPr>
          <w:rStyle w:val="HMField"/>
        </w:rPr>
        <w:t>Стоимость</w:t>
      </w:r>
      <w:r>
        <w:t xml:space="preserve">, </w:t>
      </w:r>
      <w:r>
        <w:rPr>
          <w:rStyle w:val="HMField"/>
        </w:rPr>
        <w:t>Износ</w:t>
      </w:r>
      <w:r>
        <w:t xml:space="preserve"> и </w:t>
      </w:r>
      <w:r>
        <w:rPr>
          <w:rStyle w:val="HMField"/>
        </w:rPr>
        <w:t>Износ за месяц</w:t>
      </w:r>
      <w:r>
        <w:t xml:space="preserve">. </w:t>
      </w:r>
      <w:r>
        <w:rPr>
          <w:rStyle w:val="HMAccent2"/>
        </w:rPr>
        <w:t>Примечание</w:t>
      </w:r>
      <w:r>
        <w:t xml:space="preserve">: при проведении переоценки за старые периоды необходим </w:t>
      </w:r>
      <w:r>
        <w:rPr>
          <w:rStyle w:val="HMMenu"/>
        </w:rPr>
        <w:t>Архив изменений</w:t>
      </w:r>
      <w:r>
        <w:t xml:space="preserve"> за все годы переоценки</w:t>
      </w:r>
      <w:r w:rsidR="00CC7DE3">
        <w:t xml:space="preserve"> (</w:t>
      </w:r>
      <w:r w:rsidR="00CD1EE3">
        <w:t>который</w:t>
      </w:r>
      <w:r>
        <w:t xml:space="preserve"> может отсутствовать у новых пользователей</w:t>
      </w:r>
      <w:r w:rsidR="00CC7DE3">
        <w:t>)</w:t>
      </w:r>
      <w:r>
        <w:t xml:space="preserve"> и проведенные операции </w:t>
      </w:r>
      <w:r>
        <w:rPr>
          <w:rStyle w:val="HMMenu"/>
        </w:rPr>
        <w:t>Изменение стоимости</w:t>
      </w:r>
      <w:r>
        <w:t xml:space="preserve"> (</w:t>
      </w:r>
      <w:r w:rsidR="00CC7DE3">
        <w:t xml:space="preserve">они </w:t>
      </w:r>
      <w:r>
        <w:t>вводятся задним числом). Таким образом, можно выполнить копирование строк архива (</w:t>
      </w:r>
      <w:r>
        <w:rPr>
          <w:rStyle w:val="HMKey"/>
        </w:rPr>
        <w:t>Ctrl+F2</w:t>
      </w:r>
      <w:r>
        <w:t>/</w:t>
      </w:r>
      <w:r>
        <w:rPr>
          <w:rStyle w:val="HMKey"/>
        </w:rPr>
        <w:t>Ctrl+F3</w:t>
      </w:r>
      <w:r>
        <w:t xml:space="preserve">) и далее в новой записи отредактировать поля. А после ввода </w:t>
      </w:r>
      <w:r w:rsidR="00CC7DE3">
        <w:t xml:space="preserve">вне отчетного периода </w:t>
      </w:r>
      <w:r>
        <w:t xml:space="preserve">операции изменения стоимости воспользоваться новыми локальными функциями, вызываемыми из верхней панели окна редактирования операции: </w:t>
      </w:r>
      <w:r>
        <w:rPr>
          <w:rStyle w:val="HMMenu"/>
        </w:rPr>
        <w:t>Актуализация данных в операции из архива</w:t>
      </w:r>
      <w:r>
        <w:t xml:space="preserve"> — выполняется на дату операции, обновляются только стоимость и износ; </w:t>
      </w:r>
      <w:r>
        <w:rPr>
          <w:rStyle w:val="HMMenu"/>
        </w:rPr>
        <w:t>Фиктивное проведение операции</w:t>
      </w:r>
      <w:r>
        <w:t xml:space="preserve"> — устанавливает только признак </w:t>
      </w:r>
      <w:proofErr w:type="spellStart"/>
      <w:r>
        <w:t>проведенности</w:t>
      </w:r>
      <w:proofErr w:type="spellEnd"/>
      <w:r>
        <w:t xml:space="preserve"> операции, изменение картотеки не производится; </w:t>
      </w:r>
      <w:r>
        <w:rPr>
          <w:rStyle w:val="HMMenu"/>
        </w:rPr>
        <w:t>Фиктивная отмена проведение операции</w:t>
      </w:r>
      <w:r>
        <w:t xml:space="preserve"> — снимает признак </w:t>
      </w:r>
      <w:proofErr w:type="spellStart"/>
      <w:r>
        <w:t>проведенности</w:t>
      </w:r>
      <w:proofErr w:type="spellEnd"/>
      <w:r>
        <w:t>.</w:t>
      </w:r>
    </w:p>
    <w:p w:rsidR="00BB11FA" w:rsidRDefault="00BB11FA" w:rsidP="00BB11FA">
      <w:pPr>
        <w:pStyle w:val="HMBullet20"/>
        <w:numPr>
          <w:ilvl w:val="0"/>
          <w:numId w:val="44"/>
        </w:numPr>
        <w:spacing w:before="60"/>
      </w:pPr>
      <w:r>
        <w:rPr>
          <w:rStyle w:val="HMField"/>
        </w:rPr>
        <w:lastRenderedPageBreak/>
        <w:t>Разрешить редактировать дату начисления амортизации в операции</w:t>
      </w:r>
      <w:r>
        <w:t xml:space="preserve"> (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ОС и НМА</w:t>
      </w:r>
      <w:r>
        <w:t xml:space="preserve"> &gt; </w:t>
      </w:r>
      <w:r>
        <w:rPr>
          <w:rStyle w:val="HMField"/>
        </w:rPr>
        <w:t>Операции</w:t>
      </w:r>
      <w:r>
        <w:t xml:space="preserve"> &gt; </w:t>
      </w:r>
      <w:r>
        <w:rPr>
          <w:rStyle w:val="HMField"/>
        </w:rPr>
        <w:t>Амортизация</w:t>
      </w:r>
      <w:r>
        <w:t xml:space="preserve">): </w:t>
      </w:r>
      <w:r>
        <w:rPr>
          <w:rStyle w:val="HMFieldVal"/>
        </w:rPr>
        <w:t>нет</w:t>
      </w:r>
      <w:r>
        <w:t>/</w:t>
      </w:r>
      <w:r>
        <w:rPr>
          <w:rStyle w:val="HMFieldVal"/>
        </w:rPr>
        <w:t>да</w:t>
      </w:r>
      <w:r>
        <w:t xml:space="preserve"> — если настройка включена, то дату операции (которая устанавливается по умолчанию на последний день месяца) можно отредактировать в пределах месяца расчета амортизации</w:t>
      </w:r>
      <w:r w:rsidR="00CC7DE3">
        <w:t>. Н</w:t>
      </w:r>
      <w:r>
        <w:t xml:space="preserve">апример, амортизация должна рассчитываться не на 31.12 — это выходной, а на 30.12. На указанную дату будут формироваться обороты. Дата </w:t>
      </w:r>
      <w:r w:rsidR="00CC7DE3">
        <w:t xml:space="preserve">расчета амортизации </w:t>
      </w:r>
      <w:r>
        <w:t>выводится в отчетах (</w:t>
      </w:r>
      <w:r w:rsidR="00CC7DE3">
        <w:t>где это предусмотрено</w:t>
      </w:r>
      <w:r>
        <w:t xml:space="preserve">), а также отражается в карточке ОС в списке операций </w:t>
      </w:r>
      <w:r>
        <w:rPr>
          <w:rStyle w:val="HMLabel"/>
        </w:rPr>
        <w:t>Амортизация</w:t>
      </w:r>
      <w:r>
        <w:t>.</w:t>
      </w:r>
    </w:p>
    <w:p w:rsidR="00BB11FA" w:rsidRPr="00201AB9" w:rsidRDefault="00BB11FA" w:rsidP="00BB11FA">
      <w:pPr>
        <w:pStyle w:val="HMBullet0"/>
        <w:numPr>
          <w:ilvl w:val="0"/>
          <w:numId w:val="43"/>
        </w:numPr>
        <w:rPr>
          <w:spacing w:val="-2"/>
        </w:rPr>
      </w:pPr>
      <w:r w:rsidRPr="00201AB9">
        <w:rPr>
          <w:spacing w:val="-2"/>
        </w:rPr>
        <w:t xml:space="preserve">В главном меню модулей </w:t>
      </w:r>
      <w:r w:rsidRPr="00201AB9">
        <w:rPr>
          <w:rStyle w:val="HMMenuM"/>
          <w:spacing w:val="-2"/>
        </w:rPr>
        <w:t>Учет ОС</w:t>
      </w:r>
      <w:r w:rsidRPr="00201AB9">
        <w:rPr>
          <w:spacing w:val="-2"/>
        </w:rPr>
        <w:t>/</w:t>
      </w:r>
      <w:r w:rsidRPr="00201AB9">
        <w:rPr>
          <w:rStyle w:val="HMMenuM"/>
          <w:spacing w:val="-2"/>
        </w:rPr>
        <w:t>НМА</w:t>
      </w:r>
      <w:r w:rsidRPr="00201AB9">
        <w:rPr>
          <w:spacing w:val="-2"/>
        </w:rPr>
        <w:t xml:space="preserve"> реализована </w:t>
      </w:r>
      <w:r w:rsidR="00CC7DE3" w:rsidRPr="00201AB9">
        <w:rPr>
          <w:spacing w:val="-2"/>
        </w:rPr>
        <w:t xml:space="preserve">новая </w:t>
      </w:r>
      <w:r w:rsidRPr="00201AB9">
        <w:rPr>
          <w:spacing w:val="-2"/>
        </w:rPr>
        <w:t xml:space="preserve">операция </w:t>
      </w:r>
      <w:proofErr w:type="gramStart"/>
      <w:r w:rsidRPr="00201AB9">
        <w:rPr>
          <w:rStyle w:val="HMMenu"/>
          <w:spacing w:val="-2"/>
        </w:rPr>
        <w:t>Недвижимость</w:t>
      </w:r>
      <w:r w:rsidRPr="00201AB9">
        <w:rPr>
          <w:spacing w:val="-2"/>
        </w:rPr>
        <w:t xml:space="preserve"> &gt;</w:t>
      </w:r>
      <w:proofErr w:type="gramEnd"/>
      <w:r w:rsidRPr="00201AB9">
        <w:rPr>
          <w:spacing w:val="-2"/>
        </w:rPr>
        <w:t xml:space="preserve"> </w:t>
      </w:r>
      <w:r w:rsidRPr="00201AB9">
        <w:rPr>
          <w:rStyle w:val="HMMenu"/>
          <w:spacing w:val="-2"/>
        </w:rPr>
        <w:t>Налог на недвижимость</w:t>
      </w:r>
      <w:r w:rsidRPr="00201AB9">
        <w:rPr>
          <w:spacing w:val="-2"/>
        </w:rPr>
        <w:t xml:space="preserve"> — используется в системе для формирования проводок по расчетным данным налога на недвижимость в качестве документа для привязки ТХО по списанию затрат в бухгалтерском учете. Она также отражается/доступна в ИК на вкладке </w:t>
      </w:r>
      <w:proofErr w:type="gramStart"/>
      <w:r w:rsidRPr="00201AB9">
        <w:rPr>
          <w:rStyle w:val="HMLabel"/>
          <w:spacing w:val="-2"/>
        </w:rPr>
        <w:t>Операции</w:t>
      </w:r>
      <w:r w:rsidRPr="00201AB9">
        <w:rPr>
          <w:spacing w:val="-2"/>
        </w:rPr>
        <w:t xml:space="preserve"> &gt;</w:t>
      </w:r>
      <w:proofErr w:type="gramEnd"/>
      <w:r w:rsidRPr="00201AB9">
        <w:rPr>
          <w:spacing w:val="-2"/>
        </w:rPr>
        <w:t xml:space="preserve"> </w:t>
      </w:r>
      <w:r w:rsidRPr="00201AB9">
        <w:rPr>
          <w:rStyle w:val="HMLabel"/>
          <w:spacing w:val="-2"/>
        </w:rPr>
        <w:t>Операции</w:t>
      </w:r>
      <w:r w:rsidRPr="00201AB9">
        <w:rPr>
          <w:spacing w:val="-2"/>
        </w:rPr>
        <w:t xml:space="preserve">. Перечень </w:t>
      </w:r>
      <w:r w:rsidRPr="00201AB9">
        <w:rPr>
          <w:rStyle w:val="HMMenu"/>
          <w:spacing w:val="-2"/>
        </w:rPr>
        <w:t>Документов системы</w:t>
      </w:r>
      <w:r w:rsidRPr="00201AB9">
        <w:rPr>
          <w:spacing w:val="-2"/>
        </w:rPr>
        <w:t xml:space="preserve"> (модуль </w:t>
      </w:r>
      <w:proofErr w:type="gramStart"/>
      <w:r w:rsidRPr="00201AB9">
        <w:rPr>
          <w:rStyle w:val="HMMenuM"/>
          <w:spacing w:val="-2"/>
        </w:rPr>
        <w:t>Настройка</w:t>
      </w:r>
      <w:r w:rsidRPr="00201AB9">
        <w:rPr>
          <w:spacing w:val="-2"/>
        </w:rPr>
        <w:t xml:space="preserve"> &gt;</w:t>
      </w:r>
      <w:proofErr w:type="gramEnd"/>
      <w:r w:rsidRPr="00201AB9">
        <w:rPr>
          <w:spacing w:val="-2"/>
        </w:rPr>
        <w:t xml:space="preserve"> </w:t>
      </w:r>
      <w:r w:rsidRPr="00201AB9">
        <w:rPr>
          <w:rStyle w:val="HMMenu"/>
          <w:spacing w:val="-2"/>
        </w:rPr>
        <w:t>Заполнение каталогов</w:t>
      </w:r>
      <w:r w:rsidRPr="00201AB9">
        <w:rPr>
          <w:spacing w:val="-2"/>
        </w:rPr>
        <w:t xml:space="preserve">) пополнен типами "Операция ОС/НМА: налог на недвижимость" (коды 1520 и 1620). В окне редактирования операции для автоматического формирования спецификации предназначена локальная функция </w:t>
      </w:r>
      <w:r w:rsidRPr="00201AB9">
        <w:rPr>
          <w:rStyle w:val="HMMenu"/>
          <w:spacing w:val="-2"/>
        </w:rPr>
        <w:t>Отбор карточек в операцию</w:t>
      </w:r>
      <w:r w:rsidRPr="00201AB9">
        <w:rPr>
          <w:spacing w:val="-2"/>
        </w:rPr>
        <w:t xml:space="preserve"> — объекты недвижимости отбираются в соответствии с наличием привязанного к ИК документа</w:t>
      </w:r>
      <w:r w:rsidR="00CC7DE3" w:rsidRPr="00201AB9">
        <w:rPr>
          <w:spacing w:val="-2"/>
        </w:rPr>
        <w:t xml:space="preserve"> </w:t>
      </w:r>
      <w:r w:rsidR="00201AB9" w:rsidRPr="00201AB9">
        <w:rPr>
          <w:spacing w:val="-2"/>
        </w:rPr>
        <w:t>"</w:t>
      </w:r>
      <w:r w:rsidR="00CC7DE3" w:rsidRPr="00201AB9">
        <w:rPr>
          <w:rStyle w:val="HMFieldVal"/>
          <w:spacing w:val="-2"/>
        </w:rPr>
        <w:t>налог на недвижимость (РБ</w:t>
      </w:r>
      <w:r w:rsidR="00201AB9" w:rsidRPr="00201AB9">
        <w:rPr>
          <w:rStyle w:val="HMFieldVal"/>
          <w:spacing w:val="-2"/>
        </w:rPr>
        <w:t>)</w:t>
      </w:r>
      <w:r w:rsidR="00201AB9" w:rsidRPr="00201AB9">
        <w:rPr>
          <w:spacing w:val="-2"/>
        </w:rPr>
        <w:t xml:space="preserve">", </w:t>
      </w:r>
      <w:r w:rsidRPr="00201AB9">
        <w:rPr>
          <w:spacing w:val="-2"/>
        </w:rPr>
        <w:t xml:space="preserve">действующего на дату проведения операции. После заполнения реквизитов операции следует запустить локальную функцию </w:t>
      </w:r>
      <w:r w:rsidRPr="00201AB9">
        <w:rPr>
          <w:rStyle w:val="HMMenu"/>
          <w:spacing w:val="-2"/>
        </w:rPr>
        <w:t>Расчет налога на недвижимость</w:t>
      </w:r>
      <w:r w:rsidRPr="00201AB9">
        <w:rPr>
          <w:spacing w:val="-2"/>
        </w:rPr>
        <w:t xml:space="preserve">. Для формирования проводок привязывается необходимая </w:t>
      </w:r>
      <w:r w:rsidRPr="00201AB9">
        <w:rPr>
          <w:rStyle w:val="HMField"/>
          <w:spacing w:val="-2"/>
        </w:rPr>
        <w:t>Операция (ТХО)</w:t>
      </w:r>
      <w:r w:rsidRPr="00201AB9">
        <w:rPr>
          <w:spacing w:val="-2"/>
        </w:rPr>
        <w:t>. В идентификаторе &amp;OSNMA име</w:t>
      </w:r>
      <w:r w:rsidR="00201AB9" w:rsidRPr="00201AB9">
        <w:rPr>
          <w:spacing w:val="-2"/>
        </w:rPr>
        <w:t>ю</w:t>
      </w:r>
      <w:r w:rsidRPr="00201AB9">
        <w:rPr>
          <w:spacing w:val="-2"/>
        </w:rPr>
        <w:t>тся обработка и вывод результатов операции "Налог на недвижимость".</w:t>
      </w:r>
    </w:p>
    <w:p w:rsidR="00BB11FA" w:rsidRPr="00AF6449" w:rsidRDefault="00BB11FA" w:rsidP="00BB11FA">
      <w:pPr>
        <w:pStyle w:val="HMBody11"/>
        <w:rPr>
          <w:spacing w:val="2"/>
        </w:rPr>
      </w:pPr>
      <w:r w:rsidRPr="00AF6449">
        <w:rPr>
          <w:rStyle w:val="HMAccent2"/>
          <w:i/>
          <w:spacing w:val="2"/>
        </w:rPr>
        <w:t>F_DiffRate.res.9.1.32.0</w:t>
      </w:r>
      <w:r w:rsidRPr="00AF6449">
        <w:rPr>
          <w:spacing w:val="2"/>
        </w:rPr>
        <w:t xml:space="preserve">. Для операции </w:t>
      </w:r>
      <w:r w:rsidRPr="00AF6449">
        <w:rPr>
          <w:rStyle w:val="HMMenu"/>
          <w:spacing w:val="2"/>
        </w:rPr>
        <w:t>Курсовые разницы</w:t>
      </w:r>
      <w:r w:rsidRPr="00AF6449">
        <w:rPr>
          <w:spacing w:val="2"/>
        </w:rPr>
        <w:t xml:space="preserve"> &gt; </w:t>
      </w:r>
      <w:r w:rsidRPr="00AF6449">
        <w:rPr>
          <w:rStyle w:val="HMMenu"/>
          <w:spacing w:val="2"/>
        </w:rPr>
        <w:t>Пересчет курса</w:t>
      </w:r>
      <w:r w:rsidRPr="00AF6449">
        <w:rPr>
          <w:spacing w:val="2"/>
        </w:rPr>
        <w:t xml:space="preserve"> (модуль </w:t>
      </w:r>
      <w:r w:rsidRPr="00AF6449">
        <w:rPr>
          <w:rStyle w:val="HMMenuM"/>
          <w:spacing w:val="2"/>
        </w:rPr>
        <w:t>Финансово-расчетные операции</w:t>
      </w:r>
      <w:r w:rsidRPr="00AF6449">
        <w:rPr>
          <w:spacing w:val="2"/>
        </w:rPr>
        <w:t xml:space="preserve">) введен новый параметр </w:t>
      </w:r>
      <w:r w:rsidRPr="00AF6449">
        <w:rPr>
          <w:rStyle w:val="HMField"/>
          <w:spacing w:val="2"/>
        </w:rPr>
        <w:t>исключать сторнированные за день проводки</w:t>
      </w:r>
      <w:r w:rsidRPr="00AF6449">
        <w:rPr>
          <w:spacing w:val="2"/>
        </w:rPr>
        <w:t xml:space="preserve"> (доступен при одновременном включении режимов </w:t>
      </w:r>
      <w:r w:rsidRPr="00AF6449">
        <w:rPr>
          <w:rStyle w:val="HMField"/>
          <w:spacing w:val="2"/>
        </w:rPr>
        <w:t>расчет курсовых разниц по датам оборотов</w:t>
      </w:r>
      <w:r w:rsidRPr="00AF6449">
        <w:rPr>
          <w:spacing w:val="2"/>
        </w:rPr>
        <w:t xml:space="preserve"> и </w:t>
      </w:r>
      <w:proofErr w:type="spellStart"/>
      <w:r w:rsidRPr="00AF6449">
        <w:rPr>
          <w:rStyle w:val="HMField"/>
          <w:spacing w:val="2"/>
        </w:rPr>
        <w:t>дооценивать</w:t>
      </w:r>
      <w:proofErr w:type="spellEnd"/>
      <w:r w:rsidRPr="00AF6449">
        <w:rPr>
          <w:rStyle w:val="HMField"/>
          <w:spacing w:val="2"/>
        </w:rPr>
        <w:t xml:space="preserve"> исходящее сальдо</w:t>
      </w:r>
      <w:r w:rsidRPr="00AF6449">
        <w:rPr>
          <w:spacing w:val="2"/>
        </w:rPr>
        <w:t>) — если по аналитическому разрезу сумма проводок по дебету и сумма проводок по кредиту за день равн</w:t>
      </w:r>
      <w:r w:rsidR="002E352C">
        <w:rPr>
          <w:spacing w:val="2"/>
        </w:rPr>
        <w:t>ы</w:t>
      </w:r>
      <w:r w:rsidRPr="00AF6449">
        <w:rPr>
          <w:spacing w:val="2"/>
        </w:rPr>
        <w:t xml:space="preserve"> 0, то при наличии входящего сальдо оно (сальдо) не </w:t>
      </w:r>
      <w:proofErr w:type="spellStart"/>
      <w:r w:rsidRPr="00AF6449">
        <w:rPr>
          <w:spacing w:val="2"/>
        </w:rPr>
        <w:t>дооценивается</w:t>
      </w:r>
      <w:proofErr w:type="spellEnd"/>
      <w:r w:rsidRPr="00AF6449">
        <w:rPr>
          <w:spacing w:val="2"/>
        </w:rPr>
        <w:t xml:space="preserve"> до курса на этот день.</w:t>
      </w:r>
    </w:p>
    <w:p w:rsidR="00096113" w:rsidRPr="008F3C25" w:rsidRDefault="00096113" w:rsidP="00096113">
      <w:pPr>
        <w:pStyle w:val="HMHeadSection0"/>
      </w:pPr>
      <w:r w:rsidRPr="003D5406">
        <w:t>Логистика</w:t>
      </w:r>
    </w:p>
    <w:p w:rsidR="008F3C25" w:rsidRDefault="008F3C25" w:rsidP="008F3C25">
      <w:pPr>
        <w:pStyle w:val="HMBody11"/>
      </w:pPr>
      <w:r>
        <w:rPr>
          <w:rStyle w:val="HMAccent2"/>
          <w:i/>
        </w:rPr>
        <w:t>L_KatOrg.res.9.1.124.0</w:t>
      </w:r>
      <w:r>
        <w:t xml:space="preserve">. В каталог организаций добавлена локальная функция </w:t>
      </w:r>
      <w:r>
        <w:rPr>
          <w:rStyle w:val="HMMenu"/>
        </w:rPr>
        <w:t>Пакетная установка внешних атрибутов</w:t>
      </w:r>
      <w:r>
        <w:t xml:space="preserve"> для возможности установки/очистки значения внешних атрибутов для отмеченных маркером организаций.</w:t>
      </w:r>
    </w:p>
    <w:p w:rsidR="008F3C25" w:rsidRDefault="008F3C25" w:rsidP="008F3C25">
      <w:pPr>
        <w:pStyle w:val="HMBody11"/>
      </w:pPr>
      <w:r>
        <w:rPr>
          <w:rStyle w:val="HMAccent2"/>
          <w:i/>
        </w:rPr>
        <w:t>L_RepOper.res.9.1.107.0</w:t>
      </w:r>
      <w:r>
        <w:t xml:space="preserve">. В модуле </w:t>
      </w:r>
      <w:r>
        <w:rPr>
          <w:rStyle w:val="HMMenuM"/>
        </w:rPr>
        <w:t>Управление сбытом</w:t>
      </w:r>
      <w:r>
        <w:t xml:space="preserve"> доработан </w:t>
      </w:r>
      <w:r>
        <w:rPr>
          <w:rStyle w:val="HMMenu"/>
        </w:rPr>
        <w:t>Иерархический реестр отгруженных товаров/услуг</w:t>
      </w:r>
      <w:r w:rsidR="002A4AF6">
        <w:t>:</w:t>
      </w:r>
      <w:r>
        <w:t xml:space="preserve"> </w:t>
      </w:r>
      <w:r w:rsidR="002A4AF6">
        <w:t>в</w:t>
      </w:r>
      <w:r>
        <w:t xml:space="preserve"> настройки отчета введен параметр </w:t>
      </w:r>
      <w:r>
        <w:rPr>
          <w:rStyle w:val="HMField"/>
        </w:rPr>
        <w:t>включать только позиции с отрицательной наценкой</w:t>
      </w:r>
      <w:r>
        <w:t xml:space="preserve"> — позволяет вывести данные по продажам, где стоимость МЦ оказалась ниже ее учетной стоимости</w:t>
      </w:r>
      <w:r w:rsidR="002A4AF6">
        <w:t>; в</w:t>
      </w:r>
      <w:r>
        <w:t xml:space="preserve"> интерактивный отчет добавлены колонки </w:t>
      </w:r>
      <w:proofErr w:type="spellStart"/>
      <w:r>
        <w:rPr>
          <w:rStyle w:val="HMField"/>
        </w:rPr>
        <w:t>Отп</w:t>
      </w:r>
      <w:proofErr w:type="spellEnd"/>
      <w:r>
        <w:rPr>
          <w:rStyle w:val="HMField"/>
        </w:rPr>
        <w:t>. цена</w:t>
      </w:r>
      <w:r>
        <w:t xml:space="preserve">, </w:t>
      </w:r>
      <w:r>
        <w:rPr>
          <w:rStyle w:val="HMField"/>
        </w:rPr>
        <w:t>Уч. цена</w:t>
      </w:r>
      <w:r>
        <w:t xml:space="preserve">, </w:t>
      </w:r>
      <w:proofErr w:type="spellStart"/>
      <w:r>
        <w:rPr>
          <w:rStyle w:val="HMField"/>
        </w:rPr>
        <w:t>Отп</w:t>
      </w:r>
      <w:proofErr w:type="spellEnd"/>
      <w:r>
        <w:rPr>
          <w:rStyle w:val="HMField"/>
        </w:rPr>
        <w:t>. сумма</w:t>
      </w:r>
      <w:r>
        <w:t xml:space="preserve">, </w:t>
      </w:r>
      <w:r>
        <w:rPr>
          <w:rStyle w:val="HMField"/>
        </w:rPr>
        <w:t>НДС</w:t>
      </w:r>
      <w:r>
        <w:t xml:space="preserve">, </w:t>
      </w:r>
      <w:proofErr w:type="spellStart"/>
      <w:r>
        <w:rPr>
          <w:rStyle w:val="HMField"/>
        </w:rPr>
        <w:t>Отп</w:t>
      </w:r>
      <w:proofErr w:type="spellEnd"/>
      <w:r>
        <w:rPr>
          <w:rStyle w:val="HMField"/>
        </w:rPr>
        <w:t>. сумма без налогов</w:t>
      </w:r>
      <w:r>
        <w:t xml:space="preserve">, </w:t>
      </w:r>
      <w:r>
        <w:rPr>
          <w:rStyle w:val="HMField"/>
        </w:rPr>
        <w:t xml:space="preserve">Уч. </w:t>
      </w:r>
      <w:r w:rsidR="002A4AF6">
        <w:rPr>
          <w:rStyle w:val="HMField"/>
        </w:rPr>
        <w:t>С</w:t>
      </w:r>
      <w:r>
        <w:rPr>
          <w:rStyle w:val="HMField"/>
        </w:rPr>
        <w:t>умма</w:t>
      </w:r>
      <w:r w:rsidR="002A4AF6">
        <w:t>; в</w:t>
      </w:r>
      <w:r>
        <w:t xml:space="preserve"> печатную форму отчета добавлена колонка "Учетная сумма".</w:t>
      </w:r>
    </w:p>
    <w:p w:rsidR="008F3C25" w:rsidRDefault="008F3C25" w:rsidP="008F3C25">
      <w:pPr>
        <w:pStyle w:val="HMBody11"/>
      </w:pPr>
      <w:r>
        <w:rPr>
          <w:rStyle w:val="HMAccent2"/>
          <w:i/>
        </w:rPr>
        <w:t>L_SoprDoc.res.9.1.212.0</w:t>
      </w:r>
      <w:r>
        <w:t xml:space="preserve">. В приходных накладных доработана локальная функция </w:t>
      </w:r>
      <w:r>
        <w:rPr>
          <w:rStyle w:val="HMMenu"/>
        </w:rPr>
        <w:t>Подбор цен с учетом количества и стоимости</w:t>
      </w:r>
      <w:r>
        <w:t xml:space="preserve">: добавлен параметр </w:t>
      </w:r>
      <w:r>
        <w:rPr>
          <w:rStyle w:val="HMField"/>
        </w:rPr>
        <w:t>Выполнять подбор от стоимости без налогов</w:t>
      </w:r>
      <w:r>
        <w:t xml:space="preserve"> — используется, если налоги включены в цену позиций в приходной накладной, а в складских ордерах цены должны быть без налогов и с округлением до 2-х знаков</w:t>
      </w:r>
      <w:r w:rsidR="002A4AF6">
        <w:t>;</w:t>
      </w:r>
      <w:r>
        <w:t xml:space="preserve"> при этом в результате пересчета налоги в созданных позициях будут с признаком </w:t>
      </w:r>
      <w:r>
        <w:rPr>
          <w:rStyle w:val="HMFieldVal"/>
        </w:rPr>
        <w:t>ручные</w:t>
      </w:r>
      <w:r>
        <w:t>, а цена в накладной будет дробной и с большим числом знаков после запятой.</w:t>
      </w:r>
    </w:p>
    <w:p w:rsidR="0042608A" w:rsidRPr="0042608A" w:rsidRDefault="0042608A" w:rsidP="008F3C25">
      <w:pPr>
        <w:pStyle w:val="HMBody11"/>
      </w:pPr>
      <w:r w:rsidRPr="00201AB9">
        <w:rPr>
          <w:rStyle w:val="HMAccent2"/>
          <w:i/>
          <w:lang w:val="en-US"/>
        </w:rPr>
        <w:t>L</w:t>
      </w:r>
      <w:r w:rsidRPr="00201AB9">
        <w:rPr>
          <w:rStyle w:val="HMAccent2"/>
          <w:i/>
        </w:rPr>
        <w:t>_</w:t>
      </w:r>
      <w:proofErr w:type="spellStart"/>
      <w:r w:rsidRPr="00201AB9">
        <w:rPr>
          <w:rStyle w:val="HMAccent2"/>
          <w:i/>
          <w:lang w:val="en-US"/>
        </w:rPr>
        <w:t>GrSopr</w:t>
      </w:r>
      <w:proofErr w:type="spellEnd"/>
      <w:r w:rsidRPr="00201AB9">
        <w:rPr>
          <w:rStyle w:val="HMAccent2"/>
          <w:i/>
        </w:rPr>
        <w:t>.</w:t>
      </w:r>
      <w:r w:rsidRPr="00201AB9">
        <w:rPr>
          <w:rStyle w:val="HMAccent2"/>
          <w:i/>
          <w:lang w:val="en-US"/>
        </w:rPr>
        <w:t>res</w:t>
      </w:r>
      <w:r w:rsidRPr="00201AB9">
        <w:rPr>
          <w:rStyle w:val="HMAccent2"/>
          <w:i/>
        </w:rPr>
        <w:t>.9.1.58.0</w:t>
      </w:r>
      <w:r w:rsidRPr="00201AB9">
        <w:t xml:space="preserve">. В модуле </w:t>
      </w:r>
      <w:r w:rsidRPr="00201AB9">
        <w:rPr>
          <w:rStyle w:val="HMMenuM"/>
        </w:rPr>
        <w:t>Складской учет</w:t>
      </w:r>
      <w:r w:rsidRPr="00201AB9">
        <w:t xml:space="preserve"> появилась возможность выводить в расширенную информацию сводной накладной поле с дополнительным кодом. Для этого необходимо включить настройку </w:t>
      </w:r>
      <w:r w:rsidRPr="00201AB9">
        <w:rPr>
          <w:rStyle w:val="HMField"/>
        </w:rPr>
        <w:t xml:space="preserve">Отображать дополнительный код </w:t>
      </w:r>
      <w:proofErr w:type="spellStart"/>
      <w:r w:rsidRPr="00201AB9">
        <w:rPr>
          <w:rStyle w:val="HMField"/>
        </w:rPr>
        <w:t>матценности</w:t>
      </w:r>
      <w:proofErr w:type="spellEnd"/>
      <w:r w:rsidRPr="00201AB9">
        <w:t xml:space="preserve"> и указать название поля для дополнительного кода в настройке </w:t>
      </w:r>
      <w:r w:rsidRPr="00201AB9">
        <w:rPr>
          <w:rStyle w:val="HMField"/>
        </w:rPr>
        <w:t>Наименование дополнительного кода</w:t>
      </w:r>
      <w:r w:rsidRPr="00201AB9">
        <w:t xml:space="preserve"> (</w:t>
      </w:r>
      <w:r w:rsidR="00ED3102" w:rsidRPr="00201AB9">
        <w:t xml:space="preserve">обе настройки находятся в разделе </w:t>
      </w:r>
      <w:r w:rsidR="00ED3102" w:rsidRPr="00201AB9">
        <w:rPr>
          <w:rStyle w:val="HMField"/>
        </w:rPr>
        <w:t xml:space="preserve">Общие настройки </w:t>
      </w:r>
      <w:proofErr w:type="gramStart"/>
      <w:r w:rsidR="00ED3102" w:rsidRPr="00201AB9">
        <w:rPr>
          <w:rStyle w:val="HMField"/>
        </w:rPr>
        <w:t>системы</w:t>
      </w:r>
      <w:r w:rsidR="00ED3102" w:rsidRPr="00201AB9">
        <w:t xml:space="preserve"> &gt;</w:t>
      </w:r>
      <w:proofErr w:type="gramEnd"/>
      <w:r w:rsidR="00ED3102" w:rsidRPr="00201AB9">
        <w:t xml:space="preserve"> </w:t>
      </w:r>
      <w:r w:rsidR="00ED3102" w:rsidRPr="00201AB9">
        <w:rPr>
          <w:rStyle w:val="HMField"/>
        </w:rPr>
        <w:t>Работа с МЦ, услугами</w:t>
      </w:r>
      <w:r w:rsidR="00ED3102" w:rsidRPr="00201AB9">
        <w:t xml:space="preserve"> &gt; </w:t>
      </w:r>
      <w:r w:rsidR="00ED3102" w:rsidRPr="00201AB9">
        <w:rPr>
          <w:rStyle w:val="HMField"/>
        </w:rPr>
        <w:t>Работа с МЦ</w:t>
      </w:r>
      <w:r w:rsidRPr="00201AB9">
        <w:t>)</w:t>
      </w:r>
      <w:r w:rsidR="00ED3102" w:rsidRPr="00201AB9">
        <w:t>.</w:t>
      </w:r>
    </w:p>
    <w:p w:rsidR="008F3C25" w:rsidRDefault="008F3C25" w:rsidP="008F3C25">
      <w:pPr>
        <w:pStyle w:val="HMBody11"/>
      </w:pPr>
      <w:r w:rsidRPr="008F3C25">
        <w:rPr>
          <w:rStyle w:val="HMAccent2"/>
          <w:i/>
          <w:lang w:val="en-US"/>
        </w:rPr>
        <w:lastRenderedPageBreak/>
        <w:t>OPER</w:t>
      </w:r>
      <w:r w:rsidRPr="0042608A">
        <w:rPr>
          <w:rStyle w:val="HMAccent2"/>
          <w:i/>
          <w:lang w:val="en-US"/>
        </w:rPr>
        <w:t>_9.1_489</w:t>
      </w:r>
      <w:r w:rsidRPr="0042608A">
        <w:rPr>
          <w:lang w:val="en-US"/>
        </w:rPr>
        <w:t xml:space="preserve"> (</w:t>
      </w:r>
      <w:r w:rsidRPr="008F3C25">
        <w:rPr>
          <w:rStyle w:val="HMFieldVal"/>
          <w:lang w:val="en-US"/>
        </w:rPr>
        <w:t>F</w:t>
      </w:r>
      <w:r w:rsidRPr="0042608A">
        <w:rPr>
          <w:rStyle w:val="HMFieldVal"/>
          <w:lang w:val="en-US"/>
        </w:rPr>
        <w:t>_</w:t>
      </w:r>
      <w:r w:rsidRPr="008F3C25">
        <w:rPr>
          <w:rStyle w:val="HMFieldVal"/>
          <w:lang w:val="en-US"/>
        </w:rPr>
        <w:t>PlPor</w:t>
      </w:r>
      <w:r w:rsidRPr="0042608A">
        <w:rPr>
          <w:rStyle w:val="HMFieldVal"/>
          <w:lang w:val="en-US"/>
        </w:rPr>
        <w:t>.</w:t>
      </w:r>
      <w:r w:rsidRPr="008F3C25">
        <w:rPr>
          <w:rStyle w:val="HMFieldVal"/>
          <w:lang w:val="en-US"/>
        </w:rPr>
        <w:t>res</w:t>
      </w:r>
      <w:r w:rsidRPr="0042608A">
        <w:rPr>
          <w:rStyle w:val="HMFieldVal"/>
          <w:lang w:val="en-US"/>
        </w:rPr>
        <w:t>.9.1.222.0</w:t>
      </w:r>
      <w:r w:rsidRPr="0042608A">
        <w:rPr>
          <w:lang w:val="en-US"/>
        </w:rPr>
        <w:t xml:space="preserve">, </w:t>
      </w:r>
      <w:r w:rsidRPr="008F3C25">
        <w:rPr>
          <w:rStyle w:val="HMFieldVal"/>
          <w:lang w:val="en-US"/>
        </w:rPr>
        <w:t>F</w:t>
      </w:r>
      <w:r w:rsidRPr="0042608A">
        <w:rPr>
          <w:rStyle w:val="HMFieldVal"/>
          <w:lang w:val="en-US"/>
        </w:rPr>
        <w:t>_</w:t>
      </w:r>
      <w:r w:rsidRPr="008F3C25">
        <w:rPr>
          <w:rStyle w:val="HMFieldVal"/>
          <w:lang w:val="en-US"/>
        </w:rPr>
        <w:t>SoprHoz</w:t>
      </w:r>
      <w:r w:rsidRPr="0042608A">
        <w:rPr>
          <w:rStyle w:val="HMFieldVal"/>
          <w:lang w:val="en-US"/>
        </w:rPr>
        <w:t>.</w:t>
      </w:r>
      <w:r w:rsidRPr="008F3C25">
        <w:rPr>
          <w:rStyle w:val="HMFieldVal"/>
          <w:lang w:val="en-US"/>
        </w:rPr>
        <w:t>res</w:t>
      </w:r>
      <w:r w:rsidRPr="0042608A">
        <w:rPr>
          <w:rStyle w:val="HMFieldVal"/>
          <w:lang w:val="en-US"/>
        </w:rPr>
        <w:t>.9.1.194.0</w:t>
      </w:r>
      <w:r w:rsidRPr="0042608A">
        <w:rPr>
          <w:lang w:val="en-US"/>
        </w:rPr>
        <w:t xml:space="preserve">, </w:t>
      </w:r>
      <w:r w:rsidRPr="008F3C25">
        <w:rPr>
          <w:rStyle w:val="HMFieldVal"/>
          <w:lang w:val="en-US"/>
        </w:rPr>
        <w:t>L</w:t>
      </w:r>
      <w:r w:rsidRPr="0042608A">
        <w:rPr>
          <w:rStyle w:val="HMFieldVal"/>
          <w:lang w:val="en-US"/>
        </w:rPr>
        <w:t>_</w:t>
      </w:r>
      <w:r w:rsidRPr="008F3C25">
        <w:rPr>
          <w:rStyle w:val="HMFieldVal"/>
          <w:lang w:val="en-US"/>
        </w:rPr>
        <w:t>SF</w:t>
      </w:r>
      <w:r w:rsidRPr="0042608A">
        <w:rPr>
          <w:rStyle w:val="HMFieldVal"/>
          <w:lang w:val="en-US"/>
        </w:rPr>
        <w:t>.</w:t>
      </w:r>
      <w:r w:rsidRPr="008F3C25">
        <w:rPr>
          <w:rStyle w:val="HMFieldVal"/>
          <w:lang w:val="en-US"/>
        </w:rPr>
        <w:t>res</w:t>
      </w:r>
      <w:r w:rsidRPr="0042608A">
        <w:rPr>
          <w:rStyle w:val="HMFieldVal"/>
          <w:lang w:val="en-US"/>
        </w:rPr>
        <w:t>.9.1.200.0</w:t>
      </w:r>
      <w:r w:rsidRPr="0042608A">
        <w:rPr>
          <w:lang w:val="en-US"/>
        </w:rPr>
        <w:t xml:space="preserve">). </w:t>
      </w:r>
      <w:r>
        <w:t>Решения для поступающих с портала ЭСЧФ:</w:t>
      </w:r>
    </w:p>
    <w:p w:rsidR="008F3C25" w:rsidRDefault="008F3C25" w:rsidP="008F3C25">
      <w:pPr>
        <w:pStyle w:val="HMBullet0"/>
        <w:numPr>
          <w:ilvl w:val="0"/>
          <w:numId w:val="43"/>
        </w:numPr>
      </w:pPr>
      <w:r>
        <w:t>В интерфейсе =</w:t>
      </w:r>
      <w:r>
        <w:rPr>
          <w:rStyle w:val="HMWindow"/>
        </w:rPr>
        <w:t>Импорт ЭСЧФ</w:t>
      </w:r>
      <w:r>
        <w:t xml:space="preserve">= пункт локального меню </w:t>
      </w:r>
      <w:r>
        <w:rPr>
          <w:rStyle w:val="HMMenu"/>
        </w:rPr>
        <w:t xml:space="preserve">Создать ЭСЧФ и привязать к одному </w:t>
      </w:r>
      <w:proofErr w:type="spellStart"/>
      <w:r>
        <w:rPr>
          <w:rStyle w:val="HMMenu"/>
        </w:rPr>
        <w:t>сопрдоку</w:t>
      </w:r>
      <w:proofErr w:type="spellEnd"/>
      <w:r>
        <w:t xml:space="preserve"> переименован на </w:t>
      </w:r>
      <w:r>
        <w:rPr>
          <w:rStyle w:val="HMMenu"/>
        </w:rPr>
        <w:t>Создать ЭСЧФ и привязать к одному документу</w:t>
      </w:r>
      <w:r>
        <w:t xml:space="preserve"> и реализована возможность привязки нескольких отмеченных импортированных ЭСЧФ к одному авансовому отчету. Привязка осуществляется к </w:t>
      </w:r>
      <w:proofErr w:type="spellStart"/>
      <w:r>
        <w:t>хозоперации</w:t>
      </w:r>
      <w:proofErr w:type="spellEnd"/>
      <w:r>
        <w:t xml:space="preserve"> авансового отчета. При привязке проверяются общие суммы: сумма </w:t>
      </w:r>
      <w:proofErr w:type="spellStart"/>
      <w:r>
        <w:t>хозоперации</w:t>
      </w:r>
      <w:proofErr w:type="spellEnd"/>
      <w:r>
        <w:t xml:space="preserve"> не должна быть меньше сумм привязываемых ЭСЧФ. Список привязанных ЭСЧФ в </w:t>
      </w:r>
      <w:r w:rsidR="002A4AF6">
        <w:t xml:space="preserve">кассовом </w:t>
      </w:r>
      <w:r>
        <w:rPr>
          <w:rStyle w:val="HMMenu"/>
        </w:rPr>
        <w:t>Авансовом отчете</w:t>
      </w:r>
      <w:r>
        <w:t xml:space="preserve"> отображается на вкладке </w:t>
      </w:r>
      <w:r>
        <w:rPr>
          <w:rStyle w:val="HMLabel"/>
        </w:rPr>
        <w:t>Учет НДС</w:t>
      </w:r>
      <w:r>
        <w:t xml:space="preserve">, по </w:t>
      </w:r>
      <w:r>
        <w:rPr>
          <w:rStyle w:val="HMKey"/>
        </w:rPr>
        <w:t>F4</w:t>
      </w:r>
      <w:r>
        <w:t xml:space="preserve"> можно отредактировать счет-фактуру. В окне редактирования хозяйственной операции в поле </w:t>
      </w:r>
      <w:r>
        <w:rPr>
          <w:rStyle w:val="HMField"/>
        </w:rPr>
        <w:t>Документ для учета</w:t>
      </w:r>
      <w:r>
        <w:t xml:space="preserve"> отображается "</w:t>
      </w:r>
      <w:r>
        <w:rPr>
          <w:rStyle w:val="HMFieldVal"/>
        </w:rPr>
        <w:t>Количество привязанных документов: &lt;количество&gt;</w:t>
      </w:r>
      <w:r>
        <w:t xml:space="preserve">", по </w:t>
      </w:r>
      <w:r>
        <w:rPr>
          <w:rStyle w:val="HMKey"/>
        </w:rPr>
        <w:t>F4</w:t>
      </w:r>
      <w:r>
        <w:t xml:space="preserve"> вызывается окно со списком привязанных ЭСЧФ, по </w:t>
      </w:r>
      <w:proofErr w:type="spellStart"/>
      <w:r>
        <w:rPr>
          <w:rStyle w:val="HMKey"/>
        </w:rPr>
        <w:t>Del</w:t>
      </w:r>
      <w:proofErr w:type="spellEnd"/>
      <w:r>
        <w:t xml:space="preserve"> выполняется групповое удаление ЭСЧФ (производится после пометки по списку ЭСЧФ при нажатии </w:t>
      </w:r>
      <w:proofErr w:type="spellStart"/>
      <w:r>
        <w:rPr>
          <w:rStyle w:val="HMKey"/>
        </w:rPr>
        <w:t>Enter</w:t>
      </w:r>
      <w:proofErr w:type="spellEnd"/>
      <w:r>
        <w:t>).</w:t>
      </w:r>
    </w:p>
    <w:p w:rsidR="008F3C25" w:rsidRDefault="008F3C25" w:rsidP="008F3C25">
      <w:pPr>
        <w:pStyle w:val="HMBullet0"/>
        <w:numPr>
          <w:ilvl w:val="0"/>
          <w:numId w:val="43"/>
        </w:numPr>
      </w:pPr>
      <w:r>
        <w:t>ЭСЧФ дополнительные и дополнительные без ссылки на ЭСЧФ: при привязке нескольких ЭСЧФ к одной рекламационной накладной (</w:t>
      </w:r>
      <w:r>
        <w:rPr>
          <w:rStyle w:val="HMMenu"/>
        </w:rPr>
        <w:t>Создать ЭСЧФ и привязать к одному документу</w:t>
      </w:r>
      <w:r>
        <w:t xml:space="preserve">) настройка поиска первичных документов </w:t>
      </w:r>
      <w:r>
        <w:rPr>
          <w:rStyle w:val="HMField"/>
        </w:rPr>
        <w:t>Тип ЭСЧФ для накладных на возврат</w:t>
      </w:r>
      <w:r>
        <w:t xml:space="preserve"> не действует, но проверяется, чтобы выбранные ЭСЧФ были однотипные (т. е. к возврату привязать одновременно и дополнительные, и дополнительные без ссылки ЭСЧФ не получится).</w:t>
      </w:r>
    </w:p>
    <w:p w:rsidR="00FA11E0" w:rsidRPr="00FA11E0" w:rsidRDefault="008F3C25" w:rsidP="0057275F">
      <w:pPr>
        <w:pStyle w:val="HMBullet0"/>
        <w:numPr>
          <w:ilvl w:val="0"/>
          <w:numId w:val="43"/>
        </w:numPr>
        <w:rPr>
          <w:spacing w:val="-2"/>
        </w:rPr>
      </w:pPr>
      <w:r>
        <w:t xml:space="preserve">Исправленные ЭСЧФ: доработана возможность выбора нескольких ЭСЧФ с нулевыми суммами и привязка к одной рекламационной накладной, которая является полным возвратом, для этого в настройке импорта для </w:t>
      </w:r>
      <w:r>
        <w:rPr>
          <w:rStyle w:val="HMField"/>
        </w:rPr>
        <w:t>Типа ЭСЧФ для накладных на возврат</w:t>
      </w:r>
      <w:r>
        <w:t xml:space="preserve"> </w:t>
      </w:r>
      <w:r w:rsidR="002A4AF6">
        <w:t>введено</w:t>
      </w:r>
      <w:r>
        <w:t xml:space="preserve"> новое значение </w:t>
      </w:r>
      <w:r>
        <w:rPr>
          <w:rStyle w:val="HMFieldVal"/>
        </w:rPr>
        <w:t>исправленный с нулевой суммой, полный возврат</w:t>
      </w:r>
      <w:r>
        <w:t>.</w:t>
      </w:r>
    </w:p>
    <w:p w:rsidR="00200B21" w:rsidRPr="00FA11E0" w:rsidRDefault="00F00DAE" w:rsidP="0057275F">
      <w:pPr>
        <w:pStyle w:val="HMBullet0"/>
        <w:numPr>
          <w:ilvl w:val="0"/>
          <w:numId w:val="43"/>
        </w:numPr>
        <w:rPr>
          <w:spacing w:val="-2"/>
        </w:rPr>
      </w:pPr>
      <w:r>
        <w:t>Реализован</w:t>
      </w:r>
      <w:r w:rsidR="008F3C25">
        <w:t xml:space="preserve"> новый тип ЭСЧФ </w:t>
      </w:r>
      <w:r w:rsidR="00FA11E0">
        <w:t xml:space="preserve">— </w:t>
      </w:r>
      <w:r w:rsidR="008F3C25">
        <w:rPr>
          <w:rStyle w:val="HMFieldVal"/>
        </w:rPr>
        <w:t>Платеж, прочие расходы (справочные налоги)</w:t>
      </w:r>
      <w:r w:rsidR="008F3C25">
        <w:t xml:space="preserve">. Такие счета-фактуры формируются по импортным услугам из платежных поручений, у которых есть </w:t>
      </w:r>
      <w:proofErr w:type="spellStart"/>
      <w:r w:rsidR="008F3C25">
        <w:t>хозоперации</w:t>
      </w:r>
      <w:proofErr w:type="spellEnd"/>
      <w:r w:rsidR="008F3C25">
        <w:t xml:space="preserve"> со справочными налогами (например, по налогу на доходы). В этих ЭСЧФ можно вручную отредактировать поля спецификации </w:t>
      </w:r>
      <w:r w:rsidR="008F3C25">
        <w:rPr>
          <w:rStyle w:val="HMField"/>
        </w:rPr>
        <w:t>Сумма НДС</w:t>
      </w:r>
      <w:r w:rsidR="008F3C25">
        <w:t xml:space="preserve"> и </w:t>
      </w:r>
      <w:r w:rsidR="008F3C25">
        <w:rPr>
          <w:rStyle w:val="HMField"/>
        </w:rPr>
        <w:t>Сумма с НДС</w:t>
      </w:r>
      <w:r w:rsidR="008F3C25">
        <w:t xml:space="preserve"> (при этом сумма без НДС всегда будет равна сумме с НДС).</w:t>
      </w:r>
    </w:p>
    <w:p w:rsidR="00096113" w:rsidRPr="003D5406" w:rsidRDefault="00096113" w:rsidP="00096113">
      <w:pPr>
        <w:pStyle w:val="HMHeadSection0"/>
      </w:pPr>
      <w:r w:rsidRPr="003D5406">
        <w:t>Управление персоналом</w:t>
      </w:r>
    </w:p>
    <w:p w:rsidR="003A735D" w:rsidRDefault="003A735D" w:rsidP="003A735D">
      <w:pPr>
        <w:pStyle w:val="HMBody11"/>
      </w:pPr>
      <w:r w:rsidRPr="003A735D">
        <w:rPr>
          <w:rStyle w:val="HMAccent2"/>
          <w:i/>
          <w:lang w:val="en-US"/>
        </w:rPr>
        <w:t>Z</w:t>
      </w:r>
      <w:r w:rsidRPr="007F0041">
        <w:rPr>
          <w:rStyle w:val="HMAccent2"/>
          <w:i/>
          <w:lang w:val="en-US"/>
        </w:rPr>
        <w:t>_</w:t>
      </w:r>
      <w:r w:rsidRPr="003A735D">
        <w:rPr>
          <w:rStyle w:val="HMAccent2"/>
          <w:i/>
          <w:lang w:val="en-US"/>
        </w:rPr>
        <w:t>Staff</w:t>
      </w:r>
      <w:r w:rsidRPr="007F0041">
        <w:rPr>
          <w:rStyle w:val="HMAccent2"/>
          <w:i/>
          <w:lang w:val="en-US"/>
        </w:rPr>
        <w:t>.</w:t>
      </w:r>
      <w:r w:rsidRPr="003A735D">
        <w:rPr>
          <w:rStyle w:val="HMAccent2"/>
          <w:i/>
          <w:lang w:val="en-US"/>
        </w:rPr>
        <w:t>res</w:t>
      </w:r>
      <w:r w:rsidRPr="007F0041">
        <w:rPr>
          <w:rStyle w:val="HMAccent2"/>
          <w:i/>
          <w:lang w:val="en-US"/>
        </w:rPr>
        <w:t>.9.1.285.0</w:t>
      </w:r>
      <w:r w:rsidRPr="007F0041">
        <w:rPr>
          <w:lang w:val="en-US"/>
        </w:rPr>
        <w:t xml:space="preserve">, </w:t>
      </w:r>
      <w:r w:rsidRPr="003A735D">
        <w:rPr>
          <w:rStyle w:val="HMAccent2"/>
          <w:i/>
          <w:lang w:val="en-US"/>
        </w:rPr>
        <w:t>Z</w:t>
      </w:r>
      <w:r w:rsidRPr="007F0041">
        <w:rPr>
          <w:rStyle w:val="HMAccent2"/>
          <w:i/>
          <w:lang w:val="en-US"/>
        </w:rPr>
        <w:t>_</w:t>
      </w:r>
      <w:r w:rsidRPr="003A735D">
        <w:rPr>
          <w:rStyle w:val="HMAccent2"/>
          <w:i/>
          <w:lang w:val="en-US"/>
        </w:rPr>
        <w:t>Staff</w:t>
      </w:r>
      <w:r w:rsidRPr="007F0041">
        <w:rPr>
          <w:rStyle w:val="HMAccent2"/>
          <w:i/>
          <w:lang w:val="en-US"/>
        </w:rPr>
        <w:t>.</w:t>
      </w:r>
      <w:r w:rsidRPr="003A735D">
        <w:rPr>
          <w:rStyle w:val="HMAccent2"/>
          <w:i/>
          <w:lang w:val="en-US"/>
        </w:rPr>
        <w:t>res</w:t>
      </w:r>
      <w:r w:rsidRPr="007F0041">
        <w:rPr>
          <w:rStyle w:val="HMAccent2"/>
          <w:i/>
          <w:lang w:val="en-US"/>
        </w:rPr>
        <w:t>.9.1.286.0</w:t>
      </w:r>
      <w:r w:rsidRPr="007F0041">
        <w:rPr>
          <w:lang w:val="en-US"/>
        </w:rPr>
        <w:t xml:space="preserve">. </w:t>
      </w:r>
      <w:r>
        <w:t xml:space="preserve">При печати отчетных форм </w:t>
      </w:r>
      <w:r>
        <w:rPr>
          <w:rStyle w:val="HMMenu"/>
        </w:rPr>
        <w:t>Список профессий, подлежащих медосмотрам</w:t>
      </w:r>
      <w:r>
        <w:t xml:space="preserve">, </w:t>
      </w:r>
      <w:r>
        <w:rPr>
          <w:rStyle w:val="HMMenu"/>
        </w:rPr>
        <w:t>Список работающих, подлежащих медосмотрам</w:t>
      </w:r>
      <w:r>
        <w:t xml:space="preserve"> (</w:t>
      </w:r>
      <w:r>
        <w:rPr>
          <w:rStyle w:val="HMMenuM"/>
        </w:rPr>
        <w:t>Управление персоналом</w:t>
      </w:r>
      <w:r>
        <w:t xml:space="preserve"> &gt; </w:t>
      </w:r>
      <w:r>
        <w:rPr>
          <w:rStyle w:val="HMMenu"/>
        </w:rPr>
        <w:t>Сотрудники</w:t>
      </w:r>
      <w:r>
        <w:t xml:space="preserve"> &gt; </w:t>
      </w:r>
      <w:r>
        <w:rPr>
          <w:rStyle w:val="HMMenu"/>
        </w:rPr>
        <w:t>Медосмотр</w:t>
      </w:r>
      <w:r>
        <w:t xml:space="preserve">) в столбце "Вредные и (или) опасные производственные факторы, класс опасности химического вещества, вид выполняемых работ" помимо названия вредного фактора также предусмотрен вывод и номера приложения (берется из справочника "Вредные факторы и работы"). Кроме того, в </w:t>
      </w:r>
      <w:r>
        <w:rPr>
          <w:rStyle w:val="HMMenu"/>
        </w:rPr>
        <w:t>Список работающих, подлежащих медосмотрам</w:t>
      </w:r>
      <w:r>
        <w:t xml:space="preserve"> добавлен параметр </w:t>
      </w:r>
      <w:r>
        <w:rPr>
          <w:rStyle w:val="HMField"/>
        </w:rPr>
        <w:t>выводить адрес</w:t>
      </w:r>
      <w:r>
        <w:t xml:space="preserve">: </w:t>
      </w:r>
      <w:r>
        <w:rPr>
          <w:rStyle w:val="HMField"/>
        </w:rPr>
        <w:t>проживания</w:t>
      </w:r>
      <w:r>
        <w:t>/</w:t>
      </w:r>
      <w:r>
        <w:rPr>
          <w:rStyle w:val="HMField"/>
        </w:rPr>
        <w:t>регистрации</w:t>
      </w:r>
      <w:r>
        <w:t xml:space="preserve"> из карточки сотрудника — выбранный тип адреса регистрации выводится в столбце "Адрес места жительства (места пребывания)".</w:t>
      </w:r>
    </w:p>
    <w:p w:rsidR="003A735D" w:rsidRDefault="003A735D" w:rsidP="00201AB9">
      <w:pPr>
        <w:pStyle w:val="HMBody11"/>
        <w:spacing w:before="120"/>
      </w:pPr>
      <w:r>
        <w:rPr>
          <w:rStyle w:val="HMAccent2"/>
          <w:i/>
        </w:rPr>
        <w:t>G_SumDivide.dll.9.1.276.0</w:t>
      </w:r>
      <w:r>
        <w:t xml:space="preserve">. В модуле </w:t>
      </w:r>
      <w:r>
        <w:rPr>
          <w:rStyle w:val="HMMenuM"/>
        </w:rPr>
        <w:t>Заработная плата</w:t>
      </w:r>
      <w:r>
        <w:t xml:space="preserve"> при определении количества дней оплаты для продолжающихся больничных: если на момент болезни работника имеется отклонение с типом </w:t>
      </w:r>
      <w:r>
        <w:rPr>
          <w:rStyle w:val="HMFieldVal"/>
        </w:rPr>
        <w:t>нарушение</w:t>
      </w:r>
      <w:r>
        <w:t xml:space="preserve">, </w:t>
      </w:r>
      <w:r w:rsidR="007F0041">
        <w:t>то оно</w:t>
      </w:r>
      <w:r w:rsidR="00201AB9" w:rsidRPr="00201AB9">
        <w:t xml:space="preserve"> исключа</w:t>
      </w:r>
      <w:r w:rsidR="007F0041">
        <w:t>е</w:t>
      </w:r>
      <w:r w:rsidR="00201AB9" w:rsidRPr="00201AB9">
        <w:t>тся из количества дней оплаты</w:t>
      </w:r>
      <w:r w:rsidR="007F0041">
        <w:t xml:space="preserve"> (только если</w:t>
      </w:r>
      <w:r w:rsidR="00201AB9" w:rsidRPr="00201AB9">
        <w:t xml:space="preserve"> на эти даты не приходится посещение врача</w:t>
      </w:r>
      <w:r w:rsidR="007F0041">
        <w:t>) — такие</w:t>
      </w:r>
      <w:r w:rsidR="00201AB9" w:rsidRPr="00201AB9">
        <w:t xml:space="preserve"> дни</w:t>
      </w:r>
      <w:r>
        <w:t xml:space="preserve"> не включаются в число первых 12 календарных дней временной нетрудоспособности, за которые пособие назначается в размере 80% среднедневного заработка (если периоды посещения врача не заполнены, дни нарушения оплачиваются в ином размере — 50% или 40% СДЗ).</w:t>
      </w:r>
    </w:p>
    <w:p w:rsidR="003A735D" w:rsidRDefault="003A735D" w:rsidP="003A735D">
      <w:pPr>
        <w:pStyle w:val="HMBody11"/>
      </w:pPr>
      <w:r>
        <w:rPr>
          <w:rStyle w:val="HMAccent2"/>
          <w:i/>
        </w:rPr>
        <w:t>G_Zarpl.dll.9.1.483.0</w:t>
      </w:r>
      <w:r>
        <w:t xml:space="preserve">. Доработано предоставление вычета за счет добровольных пенсионных взносов для сумм с типами </w:t>
      </w:r>
      <w:proofErr w:type="spellStart"/>
      <w:r>
        <w:rPr>
          <w:rStyle w:val="HMFieldVal"/>
        </w:rPr>
        <w:t>СкидкаДПВ</w:t>
      </w:r>
      <w:proofErr w:type="spellEnd"/>
      <w:r>
        <w:t xml:space="preserve">, </w:t>
      </w:r>
      <w:r>
        <w:rPr>
          <w:rStyle w:val="HMFieldVal"/>
        </w:rPr>
        <w:t>Скидка</w:t>
      </w:r>
      <w:r>
        <w:t xml:space="preserve"> и кодом скидки 641 при отличном от </w:t>
      </w:r>
      <w:r>
        <w:rPr>
          <w:rStyle w:val="HMFieldVal"/>
        </w:rPr>
        <w:t>нет</w:t>
      </w:r>
      <w:r>
        <w:t xml:space="preserve"> значении в системной настройке </w:t>
      </w:r>
      <w:r>
        <w:rPr>
          <w:rStyle w:val="HMField"/>
        </w:rPr>
        <w:t>Разбивать удержания</w:t>
      </w:r>
      <w:r>
        <w:t xml:space="preserve"> (</w:t>
      </w:r>
      <w:r>
        <w:rPr>
          <w:rStyle w:val="HMField"/>
        </w:rPr>
        <w:t>Управление персоналом</w:t>
      </w:r>
      <w:r>
        <w:t xml:space="preserve"> &gt; </w:t>
      </w:r>
      <w:r>
        <w:rPr>
          <w:rStyle w:val="HMField"/>
        </w:rPr>
        <w:t>Расчеты с персоналом</w:t>
      </w:r>
      <w:r>
        <w:t xml:space="preserve"> &gt; </w:t>
      </w:r>
      <w:r>
        <w:rPr>
          <w:rStyle w:val="HMField"/>
        </w:rPr>
        <w:t>Режимы расчетов</w:t>
      </w:r>
      <w:r>
        <w:t xml:space="preserve">): теперь в пользовательских алгоритмах вместо функции NakPM33(UCH_MES) автоматически вызывается функция с учетом архива оплат </w:t>
      </w:r>
      <w:proofErr w:type="spellStart"/>
      <w:r>
        <w:lastRenderedPageBreak/>
        <w:t>NakM_And_Arx</w:t>
      </w:r>
      <w:proofErr w:type="spellEnd"/>
      <w:r>
        <w:t>(M,N,V) — результат работы алгоритма с учетом данной функции за месяц контролируется суммой ДПВ за тот же месяц.</w:t>
      </w:r>
    </w:p>
    <w:p w:rsidR="003A735D" w:rsidRDefault="003A735D" w:rsidP="003A735D">
      <w:pPr>
        <w:pStyle w:val="HMBody11"/>
      </w:pPr>
      <w:r>
        <w:rPr>
          <w:rStyle w:val="HMAccent2"/>
          <w:i/>
        </w:rPr>
        <w:t>Z_ExpImp.res.9.1.54.0</w:t>
      </w:r>
      <w:r>
        <w:t xml:space="preserve">. При </w:t>
      </w:r>
      <w:r>
        <w:rPr>
          <w:rStyle w:val="HMMenu"/>
        </w:rPr>
        <w:t>Экспорте</w:t>
      </w:r>
      <w:r>
        <w:t>/</w:t>
      </w:r>
      <w:r>
        <w:rPr>
          <w:rStyle w:val="HMMenu"/>
        </w:rPr>
        <w:t>Импорте лицевых счетов</w:t>
      </w:r>
      <w:r>
        <w:t xml:space="preserve"> реализована передача информации о группе инвалидности сотрудника.</w:t>
      </w:r>
    </w:p>
    <w:p w:rsidR="003A735D" w:rsidRDefault="003A735D" w:rsidP="003A735D">
      <w:pPr>
        <w:pStyle w:val="HMBody11"/>
      </w:pPr>
      <w:r>
        <w:rPr>
          <w:rStyle w:val="HMAccent2"/>
          <w:i/>
        </w:rPr>
        <w:t>Z_Statis.res.9.1.152.0</w:t>
      </w:r>
      <w:r>
        <w:t xml:space="preserve">. При формировании статистической отчетности </w:t>
      </w:r>
      <w:r>
        <w:rPr>
          <w:rStyle w:val="HMMenu"/>
        </w:rPr>
        <w:t>Форма 6-т (распределение затрат)</w:t>
      </w:r>
      <w:r>
        <w:t xml:space="preserve"> реализована возможность получения </w:t>
      </w:r>
      <w:r>
        <w:rPr>
          <w:rStyle w:val="HMField"/>
        </w:rPr>
        <w:t>расшифровки по работникам</w:t>
      </w:r>
      <w:r>
        <w:t xml:space="preserve"> — в выгружаемом Excel-протоколе отражается суммарная информация по оплатам (для которых указана входимость в отчет) в разрезе месяцев. Для проверки сбора данных о человеко-часах и оплате за отработанное время можно использовать </w:t>
      </w:r>
      <w:r>
        <w:rPr>
          <w:rStyle w:val="HMMenu"/>
        </w:rPr>
        <w:t xml:space="preserve">Сводные аналитические </w:t>
      </w:r>
      <w:proofErr w:type="gramStart"/>
      <w:r>
        <w:rPr>
          <w:rStyle w:val="HMMenu"/>
        </w:rPr>
        <w:t>отчеты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Вспомогательные ведомости</w:t>
      </w:r>
      <w:r>
        <w:t xml:space="preserve"> &gt; </w:t>
      </w:r>
      <w:r>
        <w:rPr>
          <w:rStyle w:val="HMMenu"/>
        </w:rPr>
        <w:t>Свод по видам начислений</w:t>
      </w:r>
      <w:r>
        <w:t xml:space="preserve"> (с обычным режимом работы фильтра по работникам). Для несписочного состава (внешние совместители, работающие по договору) сумма начислений и отработанные часы из свода должны совпадать с суммарной информацией о сумме/часах, не включенных в расшифровку. </w:t>
      </w:r>
      <w:r>
        <w:rPr>
          <w:rStyle w:val="HMAccent2"/>
        </w:rPr>
        <w:t>Примечание</w:t>
      </w:r>
      <w:r>
        <w:t xml:space="preserve">: учет начислений в форме 6-т осуществляется в соответствии с настройкой входимости </w:t>
      </w:r>
      <w:r>
        <w:rPr>
          <w:rStyle w:val="HMField"/>
        </w:rPr>
        <w:t>в фонд з/п по статистике</w:t>
      </w:r>
      <w:r>
        <w:t xml:space="preserve"> в классификаторе </w:t>
      </w:r>
      <w:r>
        <w:rPr>
          <w:rStyle w:val="HMMenu"/>
        </w:rPr>
        <w:t xml:space="preserve">Виды оплат и </w:t>
      </w:r>
      <w:proofErr w:type="gramStart"/>
      <w:r>
        <w:rPr>
          <w:rStyle w:val="HMMenu"/>
        </w:rPr>
        <w:t>скидок</w:t>
      </w:r>
      <w:r>
        <w:t xml:space="preserve"> &gt;</w:t>
      </w:r>
      <w:proofErr w:type="gramEnd"/>
      <w:r>
        <w:t xml:space="preserve"> </w:t>
      </w:r>
      <w:r>
        <w:rPr>
          <w:rStyle w:val="HMLabel"/>
        </w:rPr>
        <w:t>Отчеты</w:t>
      </w:r>
      <w:r>
        <w:t>, поэтому и настройка при проверке в своде должна быть установлена в соответствии с КВО.</w:t>
      </w:r>
    </w:p>
    <w:p w:rsidR="003A735D" w:rsidRDefault="003A735D" w:rsidP="003A735D">
      <w:pPr>
        <w:pStyle w:val="HMBody11"/>
      </w:pPr>
      <w:r>
        <w:rPr>
          <w:rStyle w:val="HMAccent2"/>
          <w:i/>
        </w:rPr>
        <w:t>Z_Statis.res.9.1.153.0</w:t>
      </w:r>
      <w:r>
        <w:t xml:space="preserve">. </w:t>
      </w:r>
      <w:r w:rsidR="00324214">
        <w:t>Решения</w:t>
      </w:r>
      <w:r>
        <w:t xml:space="preserve"> для статистического </w:t>
      </w:r>
      <w:r>
        <w:rPr>
          <w:rStyle w:val="HMMenu"/>
        </w:rPr>
        <w:t>Отчета об использовании календарного фонда времени</w:t>
      </w:r>
      <w:r>
        <w:t xml:space="preserve"> — форма 1-т (фонд времени):</w:t>
      </w:r>
    </w:p>
    <w:p w:rsidR="003A735D" w:rsidRDefault="003A735D" w:rsidP="003A735D">
      <w:pPr>
        <w:pStyle w:val="HMBullet0"/>
        <w:numPr>
          <w:ilvl w:val="0"/>
          <w:numId w:val="43"/>
        </w:numPr>
      </w:pPr>
      <w:r>
        <w:t xml:space="preserve">При определении отработанных человеко-дней добавлен анализ показателей учета рабочего времени для работников с суммированным учетом рабочего времени и работающих неполный рабочий день. Для этого в каталоге </w:t>
      </w:r>
      <w:r>
        <w:rPr>
          <w:rStyle w:val="HMMenu"/>
        </w:rPr>
        <w:t>Режимы работы</w:t>
      </w:r>
      <w:r>
        <w:t xml:space="preserve"> необходимо заполнить показатели </w:t>
      </w:r>
      <w:r>
        <w:rPr>
          <w:rStyle w:val="HMField"/>
        </w:rPr>
        <w:t>Интервала</w:t>
      </w:r>
      <w:r>
        <w:t xml:space="preserve"> продолжительности (</w:t>
      </w:r>
      <w:r>
        <w:rPr>
          <w:rStyle w:val="HMFieldVal"/>
        </w:rPr>
        <w:t>дня</w:t>
      </w:r>
      <w:r>
        <w:t>/</w:t>
      </w:r>
      <w:r>
        <w:rPr>
          <w:rStyle w:val="HMFieldVal"/>
        </w:rPr>
        <w:t>недели</w:t>
      </w:r>
      <w:r>
        <w:t xml:space="preserve">) — если не заданы, то для расчета выбираются часы по плановому режиму, а если и там не определено, то расчет осуществляется по настройке отчета </w:t>
      </w:r>
      <w:r>
        <w:rPr>
          <w:rStyle w:val="HMField"/>
        </w:rPr>
        <w:t>Продолжит. рабочего дня</w:t>
      </w:r>
      <w:r>
        <w:t>.</w:t>
      </w:r>
    </w:p>
    <w:p w:rsidR="003A735D" w:rsidRDefault="003A735D" w:rsidP="003A735D">
      <w:pPr>
        <w:pStyle w:val="HMBullet0"/>
        <w:numPr>
          <w:ilvl w:val="0"/>
          <w:numId w:val="43"/>
        </w:numPr>
      </w:pPr>
      <w:r>
        <w:t xml:space="preserve">Предусмотрена возможность включения в число отработанных человеко-часов (строка 13 отчета) часов работы по совместительству или гражданско-правовому договору в этой же организации (при условии отбора лицевого счета работника для формирования отчета). По настройке отчета </w:t>
      </w:r>
      <w:r>
        <w:rPr>
          <w:rStyle w:val="HMField"/>
        </w:rPr>
        <w:t>при расчете дней учитывать совместителей (неполный день)</w:t>
      </w:r>
      <w:r>
        <w:t xml:space="preserve"> расчет дней для совместителей осуществляется следующим образом: если у сотрудника неполный рабочий день и по текущему совместительству, и по основному месту работы, а суммарная продолжительность рабочего дня по ранее обработанным часам совместительства и по основной работе меньше заданной в настройках отчета </w:t>
      </w:r>
      <w:r>
        <w:rPr>
          <w:rStyle w:val="HMField"/>
        </w:rPr>
        <w:t>Продолжит. рабочего дня</w:t>
      </w:r>
      <w:r>
        <w:t xml:space="preserve"> на предприятии, то рассчитанные по совместительству дни включаются в форму 1-т, если больше — продолжительность рабочего дня по совместительству рассчитывается как разница между продолжительностью дня в настройке отчета и часами, по которым уже прошло формирование.</w:t>
      </w:r>
    </w:p>
    <w:p w:rsidR="003A735D" w:rsidRDefault="003A735D" w:rsidP="006808F1">
      <w:pPr>
        <w:pStyle w:val="HMBullet0"/>
        <w:numPr>
          <w:ilvl w:val="0"/>
          <w:numId w:val="43"/>
        </w:numPr>
      </w:pPr>
      <w:r>
        <w:t xml:space="preserve">Отражение времени по командировкам (в строках 02, 13 отчета) регулируется настройкой </w:t>
      </w:r>
      <w:r>
        <w:rPr>
          <w:rStyle w:val="HMField"/>
        </w:rPr>
        <w:t xml:space="preserve">Исключить из </w:t>
      </w:r>
      <w:proofErr w:type="spellStart"/>
      <w:r>
        <w:rPr>
          <w:rStyle w:val="HMField"/>
        </w:rPr>
        <w:t>отраб</w:t>
      </w:r>
      <w:proofErr w:type="spellEnd"/>
      <w:r>
        <w:rPr>
          <w:rStyle w:val="HMField"/>
        </w:rPr>
        <w:t>. времени</w:t>
      </w:r>
      <w:r>
        <w:t xml:space="preserve">: если не включена, то в форму 1-т из табеля учета рабочего времени отбираются суммарные сведения по рабочим часам/дням и по командировке; если настройка включена, то отбираются только рабочие часы (используется в </w:t>
      </w:r>
      <w:r w:rsidRPr="007F0041">
        <w:t>случае</w:t>
      </w:r>
      <w:r w:rsidR="007F0041" w:rsidRPr="007F0041">
        <w:t>,</w:t>
      </w:r>
      <w:r w:rsidRPr="007F0041">
        <w:t xml:space="preserve"> когда</w:t>
      </w:r>
      <w:r>
        <w:t xml:space="preserve"> в табеле в рабочие часы включена командировка, т. е. если учет командировок на предприятии осуществляется через целодневные неявки с признаком "учитывать").</w:t>
      </w:r>
    </w:p>
    <w:p w:rsidR="00956157" w:rsidRDefault="003A735D" w:rsidP="006808F1">
      <w:pPr>
        <w:pStyle w:val="HMBullet0"/>
        <w:numPr>
          <w:ilvl w:val="0"/>
          <w:numId w:val="43"/>
        </w:numPr>
      </w:pPr>
      <w:r>
        <w:t xml:space="preserve">Реализована возможность выгрузки на экран </w:t>
      </w:r>
      <w:r>
        <w:rPr>
          <w:rStyle w:val="HMField"/>
        </w:rPr>
        <w:t>Протокола</w:t>
      </w:r>
      <w:r>
        <w:t xml:space="preserve"> расчета (</w:t>
      </w:r>
      <w:r>
        <w:rPr>
          <w:rStyle w:val="HMFieldVal"/>
        </w:rPr>
        <w:t>нет</w:t>
      </w:r>
      <w:r>
        <w:t xml:space="preserve"> / </w:t>
      </w:r>
      <w:r>
        <w:rPr>
          <w:rStyle w:val="HMFieldVal"/>
        </w:rPr>
        <w:t>полный</w:t>
      </w:r>
      <w:r>
        <w:t xml:space="preserve"> / </w:t>
      </w:r>
      <w:r>
        <w:rPr>
          <w:rStyle w:val="HMFieldVal"/>
        </w:rPr>
        <w:t>итоги по месяцам</w:t>
      </w:r>
      <w:r>
        <w:t>), который содержит детальную расшифровку строк отчета: табельный номер, период, дни/часы, код потерь рабочего времени, итоги за месяц по строкам.</w:t>
      </w:r>
    </w:p>
    <w:p w:rsidR="000E1C36" w:rsidRPr="000E1C36" w:rsidRDefault="000E1C36" w:rsidP="000E1C36">
      <w:pPr>
        <w:pStyle w:val="HMBody11"/>
      </w:pPr>
      <w:r w:rsidRPr="000E1C36">
        <w:rPr>
          <w:rStyle w:val="HMAccent2"/>
          <w:i/>
        </w:rPr>
        <w:t>Z_ZarRep.res.9.1.184.0</w:t>
      </w:r>
      <w:r>
        <w:t xml:space="preserve">. В </w:t>
      </w:r>
      <w:r>
        <w:rPr>
          <w:color w:val="0058B8"/>
        </w:rPr>
        <w:t>Интерактивной ведомости распределения</w:t>
      </w:r>
      <w:r>
        <w:t xml:space="preserve"> (</w:t>
      </w:r>
      <w:r w:rsidRPr="000E1C36">
        <w:rPr>
          <w:rStyle w:val="HMMenu"/>
        </w:rPr>
        <w:t>Сводные аналитические отчеты</w:t>
      </w:r>
      <w:r>
        <w:t xml:space="preserve"> </w:t>
      </w:r>
      <w:r w:rsidRPr="000E1C36">
        <w:t xml:space="preserve">&gt; </w:t>
      </w:r>
      <w:r>
        <w:rPr>
          <w:color w:val="0058B8"/>
        </w:rPr>
        <w:t>Детальная ведомост</w:t>
      </w:r>
      <w:r w:rsidR="00324B33">
        <w:rPr>
          <w:color w:val="0058B8"/>
        </w:rPr>
        <w:t>ь</w:t>
      </w:r>
      <w:r>
        <w:rPr>
          <w:color w:val="0058B8"/>
        </w:rPr>
        <w:t xml:space="preserve"> распределения</w:t>
      </w:r>
      <w:r>
        <w:t xml:space="preserve">) для параметра </w:t>
      </w:r>
      <w:r>
        <w:rPr>
          <w:rStyle w:val="HMField"/>
        </w:rPr>
        <w:t>У</w:t>
      </w:r>
      <w:r w:rsidRPr="000E1C36">
        <w:rPr>
          <w:rStyle w:val="HMField"/>
        </w:rPr>
        <w:t>чет сумм</w:t>
      </w:r>
      <w:r>
        <w:t xml:space="preserve"> добавлено значение </w:t>
      </w:r>
      <w:r w:rsidRPr="000E1C36">
        <w:rPr>
          <w:rStyle w:val="HMFieldVal"/>
        </w:rPr>
        <w:t>по настройке КВО для статистики</w:t>
      </w:r>
      <w:r>
        <w:t xml:space="preserve"> (как в д</w:t>
      </w:r>
      <w:r w:rsidRPr="000E1C36">
        <w:t>етальной ведомости распределения</w:t>
      </w:r>
      <w:r>
        <w:t>).</w:t>
      </w:r>
    </w:p>
    <w:sectPr w:rsidR="000E1C36" w:rsidRPr="000E1C36" w:rsidSect="00200B21">
      <w:footerReference w:type="even" r:id="rId7"/>
      <w:footerReference w:type="default" r:id="rId8"/>
      <w:footerReference w:type="first" r:id="rId9"/>
      <w:pgSz w:w="11906" w:h="16838"/>
      <w:pgMar w:top="1418" w:right="1418" w:bottom="1276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18B" w:rsidRDefault="00C0118B">
      <w:pPr>
        <w:spacing w:after="0" w:line="240" w:lineRule="auto"/>
      </w:pPr>
      <w:r>
        <w:separator/>
      </w:r>
    </w:p>
  </w:endnote>
  <w:endnote w:type="continuationSeparator" w:id="0">
    <w:p w:rsidR="00C0118B" w:rsidRDefault="00C01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7F0041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18B" w:rsidRDefault="00C0118B">
      <w:pPr>
        <w:spacing w:after="0" w:line="240" w:lineRule="auto"/>
      </w:pPr>
      <w:r>
        <w:separator/>
      </w:r>
    </w:p>
  </w:footnote>
  <w:footnote w:type="continuationSeparator" w:id="0">
    <w:p w:rsidR="00C0118B" w:rsidRDefault="00C01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5BAC3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A7E9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FEAA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A0691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5422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8236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6C2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0E97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B83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116FF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75831"/>
    <w:multiLevelType w:val="singleLevel"/>
    <w:tmpl w:val="2FB6C7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3934F25"/>
    <w:multiLevelType w:val="hybridMultilevel"/>
    <w:tmpl w:val="274E44C6"/>
    <w:lvl w:ilvl="0" w:tplc="0C000011">
      <w:start w:val="1"/>
      <w:numFmt w:val="decimal"/>
      <w:lvlText w:val="%1)"/>
      <w:lvlJc w:val="left"/>
      <w:pPr>
        <w:ind w:left="360" w:hanging="360"/>
      </w:pPr>
    </w:lvl>
    <w:lvl w:ilvl="1" w:tplc="0C000019" w:tentative="1">
      <w:start w:val="1"/>
      <w:numFmt w:val="lowerLetter"/>
      <w:lvlText w:val="%2."/>
      <w:lvlJc w:val="left"/>
      <w:pPr>
        <w:ind w:left="1080" w:hanging="360"/>
      </w:pPr>
    </w:lvl>
    <w:lvl w:ilvl="2" w:tplc="0C00001B" w:tentative="1">
      <w:start w:val="1"/>
      <w:numFmt w:val="lowerRoman"/>
      <w:lvlText w:val="%3."/>
      <w:lvlJc w:val="right"/>
      <w:pPr>
        <w:ind w:left="1800" w:hanging="180"/>
      </w:pPr>
    </w:lvl>
    <w:lvl w:ilvl="3" w:tplc="0C00000F" w:tentative="1">
      <w:start w:val="1"/>
      <w:numFmt w:val="decimal"/>
      <w:lvlText w:val="%4."/>
      <w:lvlJc w:val="left"/>
      <w:pPr>
        <w:ind w:left="2520" w:hanging="360"/>
      </w:pPr>
    </w:lvl>
    <w:lvl w:ilvl="4" w:tplc="0C000019" w:tentative="1">
      <w:start w:val="1"/>
      <w:numFmt w:val="lowerLetter"/>
      <w:lvlText w:val="%5."/>
      <w:lvlJc w:val="left"/>
      <w:pPr>
        <w:ind w:left="3240" w:hanging="360"/>
      </w:pPr>
    </w:lvl>
    <w:lvl w:ilvl="5" w:tplc="0C00001B" w:tentative="1">
      <w:start w:val="1"/>
      <w:numFmt w:val="lowerRoman"/>
      <w:lvlText w:val="%6."/>
      <w:lvlJc w:val="right"/>
      <w:pPr>
        <w:ind w:left="3960" w:hanging="180"/>
      </w:pPr>
    </w:lvl>
    <w:lvl w:ilvl="6" w:tplc="0C00000F" w:tentative="1">
      <w:start w:val="1"/>
      <w:numFmt w:val="decimal"/>
      <w:lvlText w:val="%7."/>
      <w:lvlJc w:val="left"/>
      <w:pPr>
        <w:ind w:left="4680" w:hanging="360"/>
      </w:pPr>
    </w:lvl>
    <w:lvl w:ilvl="7" w:tplc="0C000019" w:tentative="1">
      <w:start w:val="1"/>
      <w:numFmt w:val="lowerLetter"/>
      <w:lvlText w:val="%8."/>
      <w:lvlJc w:val="left"/>
      <w:pPr>
        <w:ind w:left="5400" w:hanging="360"/>
      </w:pPr>
    </w:lvl>
    <w:lvl w:ilvl="8" w:tplc="0C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2E23DD"/>
    <w:multiLevelType w:val="singleLevel"/>
    <w:tmpl w:val="07CC9E5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63B00DB"/>
    <w:multiLevelType w:val="singleLevel"/>
    <w:tmpl w:val="06740F0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7B8197D"/>
    <w:multiLevelType w:val="singleLevel"/>
    <w:tmpl w:val="01E06AB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5" w15:restartNumberingAfterBreak="0">
    <w:nsid w:val="1A5F5E2E"/>
    <w:multiLevelType w:val="singleLevel"/>
    <w:tmpl w:val="BF083C1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1C2D103C"/>
    <w:multiLevelType w:val="singleLevel"/>
    <w:tmpl w:val="1B0012B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17F45F7"/>
    <w:multiLevelType w:val="singleLevel"/>
    <w:tmpl w:val="C586394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24354FEF"/>
    <w:multiLevelType w:val="hybridMultilevel"/>
    <w:tmpl w:val="96D8595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D34D35"/>
    <w:multiLevelType w:val="singleLevel"/>
    <w:tmpl w:val="50EE1B4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29EE4276"/>
    <w:multiLevelType w:val="singleLevel"/>
    <w:tmpl w:val="EA2ADF4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2D013866"/>
    <w:multiLevelType w:val="singleLevel"/>
    <w:tmpl w:val="BED0DD6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3" w15:restartNumberingAfterBreak="0">
    <w:nsid w:val="31596364"/>
    <w:multiLevelType w:val="singleLevel"/>
    <w:tmpl w:val="63DA032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4" w15:restartNumberingAfterBreak="0">
    <w:nsid w:val="324E1E58"/>
    <w:multiLevelType w:val="singleLevel"/>
    <w:tmpl w:val="BEBCB28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5" w15:restartNumberingAfterBreak="0">
    <w:nsid w:val="345D16E8"/>
    <w:multiLevelType w:val="singleLevel"/>
    <w:tmpl w:val="D318D9C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6" w15:restartNumberingAfterBreak="0">
    <w:nsid w:val="3B944C00"/>
    <w:multiLevelType w:val="hybridMultilevel"/>
    <w:tmpl w:val="E042C31C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07C291C"/>
    <w:multiLevelType w:val="singleLevel"/>
    <w:tmpl w:val="81D8DED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8" w15:restartNumberingAfterBreak="0">
    <w:nsid w:val="41727494"/>
    <w:multiLevelType w:val="singleLevel"/>
    <w:tmpl w:val="30AEEA4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9" w15:restartNumberingAfterBreak="0">
    <w:nsid w:val="43695C12"/>
    <w:multiLevelType w:val="hybridMultilevel"/>
    <w:tmpl w:val="AC5A7A90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4D72174"/>
    <w:multiLevelType w:val="singleLevel"/>
    <w:tmpl w:val="428E9A8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1" w15:restartNumberingAfterBreak="0">
    <w:nsid w:val="48959625"/>
    <w:multiLevelType w:val="singleLevel"/>
    <w:tmpl w:val="560C2C6D"/>
    <w:lvl w:ilvl="0">
      <w:numFmt w:val="bullet"/>
      <w:lvlText w:val="·"/>
      <w:lvlJc w:val="left"/>
      <w:pPr>
        <w:tabs>
          <w:tab w:val="num" w:pos="480"/>
        </w:tabs>
        <w:ind w:left="48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32" w15:restartNumberingAfterBreak="0">
    <w:nsid w:val="52E01F86"/>
    <w:multiLevelType w:val="singleLevel"/>
    <w:tmpl w:val="18D89A1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3" w15:restartNumberingAfterBreak="0">
    <w:nsid w:val="53412E1C"/>
    <w:multiLevelType w:val="hybridMultilevel"/>
    <w:tmpl w:val="2EA032E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E540D3"/>
    <w:multiLevelType w:val="singleLevel"/>
    <w:tmpl w:val="404C1C5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5" w15:restartNumberingAfterBreak="0">
    <w:nsid w:val="54BA3448"/>
    <w:multiLevelType w:val="singleLevel"/>
    <w:tmpl w:val="CB30A9F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6" w15:restartNumberingAfterBreak="0">
    <w:nsid w:val="576049B9"/>
    <w:multiLevelType w:val="singleLevel"/>
    <w:tmpl w:val="E8B29EA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7" w15:restartNumberingAfterBreak="0">
    <w:nsid w:val="588B1D18"/>
    <w:multiLevelType w:val="singleLevel"/>
    <w:tmpl w:val="BA18D1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8" w15:restartNumberingAfterBreak="0">
    <w:nsid w:val="58F74A5F"/>
    <w:multiLevelType w:val="hybridMultilevel"/>
    <w:tmpl w:val="7FFC843A"/>
    <w:lvl w:ilvl="0" w:tplc="0C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DC54F2"/>
    <w:multiLevelType w:val="singleLevel"/>
    <w:tmpl w:val="379CE12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0" w15:restartNumberingAfterBreak="0">
    <w:nsid w:val="6E1031C1"/>
    <w:multiLevelType w:val="singleLevel"/>
    <w:tmpl w:val="EF5E8B6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41" w15:restartNumberingAfterBreak="0">
    <w:nsid w:val="73BE1FEF"/>
    <w:multiLevelType w:val="singleLevel"/>
    <w:tmpl w:val="9F32E440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42" w15:restartNumberingAfterBreak="0">
    <w:nsid w:val="7D6B367E"/>
    <w:multiLevelType w:val="hybridMultilevel"/>
    <w:tmpl w:val="5CB630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327ABC"/>
    <w:multiLevelType w:val="singleLevel"/>
    <w:tmpl w:val="A128FA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num w:numId="1">
    <w:abstractNumId w:val="17"/>
  </w:num>
  <w:num w:numId="2">
    <w:abstractNumId w:val="16"/>
  </w:num>
  <w:num w:numId="3">
    <w:abstractNumId w:val="23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3"/>
  </w:num>
  <w:num w:numId="16">
    <w:abstractNumId w:val="21"/>
  </w:num>
  <w:num w:numId="17">
    <w:abstractNumId w:val="18"/>
  </w:num>
  <w:num w:numId="18">
    <w:abstractNumId w:val="40"/>
  </w:num>
  <w:num w:numId="19">
    <w:abstractNumId w:val="33"/>
  </w:num>
  <w:num w:numId="20">
    <w:abstractNumId w:val="42"/>
  </w:num>
  <w:num w:numId="21">
    <w:abstractNumId w:val="41"/>
  </w:num>
  <w:num w:numId="22">
    <w:abstractNumId w:val="25"/>
  </w:num>
  <w:num w:numId="23">
    <w:abstractNumId w:val="10"/>
  </w:num>
  <w:num w:numId="24">
    <w:abstractNumId w:val="24"/>
  </w:num>
  <w:num w:numId="25">
    <w:abstractNumId w:val="29"/>
  </w:num>
  <w:num w:numId="26">
    <w:abstractNumId w:val="39"/>
  </w:num>
  <w:num w:numId="27">
    <w:abstractNumId w:val="37"/>
  </w:num>
  <w:num w:numId="28">
    <w:abstractNumId w:val="12"/>
  </w:num>
  <w:num w:numId="29">
    <w:abstractNumId w:val="22"/>
  </w:num>
  <w:num w:numId="30">
    <w:abstractNumId w:val="27"/>
  </w:num>
  <w:num w:numId="31">
    <w:abstractNumId w:val="32"/>
  </w:num>
  <w:num w:numId="32">
    <w:abstractNumId w:val="19"/>
  </w:num>
  <w:num w:numId="33">
    <w:abstractNumId w:val="26"/>
  </w:num>
  <w:num w:numId="34">
    <w:abstractNumId w:val="28"/>
  </w:num>
  <w:num w:numId="35">
    <w:abstractNumId w:val="31"/>
  </w:num>
  <w:num w:numId="36">
    <w:abstractNumId w:val="35"/>
  </w:num>
  <w:num w:numId="37">
    <w:abstractNumId w:val="20"/>
  </w:num>
  <w:num w:numId="38">
    <w:abstractNumId w:val="30"/>
  </w:num>
  <w:num w:numId="39">
    <w:abstractNumId w:val="36"/>
  </w:num>
  <w:num w:numId="40">
    <w:abstractNumId w:val="11"/>
  </w:num>
  <w:num w:numId="41">
    <w:abstractNumId w:val="38"/>
  </w:num>
  <w:num w:numId="42">
    <w:abstractNumId w:val="34"/>
  </w:num>
  <w:num w:numId="43">
    <w:abstractNumId w:val="13"/>
  </w:num>
  <w:num w:numId="44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351A6"/>
    <w:rsid w:val="000468C6"/>
    <w:rsid w:val="0005437C"/>
    <w:rsid w:val="00057D6C"/>
    <w:rsid w:val="00060697"/>
    <w:rsid w:val="00082772"/>
    <w:rsid w:val="0008328B"/>
    <w:rsid w:val="00083653"/>
    <w:rsid w:val="00083C4F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1C36"/>
    <w:rsid w:val="000E5327"/>
    <w:rsid w:val="000E54E7"/>
    <w:rsid w:val="000E5FBD"/>
    <w:rsid w:val="000F7A93"/>
    <w:rsid w:val="0010585D"/>
    <w:rsid w:val="0010755F"/>
    <w:rsid w:val="00113662"/>
    <w:rsid w:val="00114E87"/>
    <w:rsid w:val="00115F1C"/>
    <w:rsid w:val="00120081"/>
    <w:rsid w:val="00127929"/>
    <w:rsid w:val="001279D9"/>
    <w:rsid w:val="00130415"/>
    <w:rsid w:val="0013094A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1975"/>
    <w:rsid w:val="00182B63"/>
    <w:rsid w:val="00183CE5"/>
    <w:rsid w:val="00192A13"/>
    <w:rsid w:val="00192FE1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0B21"/>
    <w:rsid w:val="00201AB9"/>
    <w:rsid w:val="00202541"/>
    <w:rsid w:val="00202C8F"/>
    <w:rsid w:val="0020709E"/>
    <w:rsid w:val="00211EFC"/>
    <w:rsid w:val="0021552A"/>
    <w:rsid w:val="0022062B"/>
    <w:rsid w:val="00223E14"/>
    <w:rsid w:val="00227334"/>
    <w:rsid w:val="0023088D"/>
    <w:rsid w:val="00230CC1"/>
    <w:rsid w:val="00233502"/>
    <w:rsid w:val="0023765E"/>
    <w:rsid w:val="0024500C"/>
    <w:rsid w:val="00251F6D"/>
    <w:rsid w:val="002547AC"/>
    <w:rsid w:val="00256157"/>
    <w:rsid w:val="002617DD"/>
    <w:rsid w:val="0026393A"/>
    <w:rsid w:val="0026585C"/>
    <w:rsid w:val="00265CD6"/>
    <w:rsid w:val="002715E1"/>
    <w:rsid w:val="0027277D"/>
    <w:rsid w:val="00272C0F"/>
    <w:rsid w:val="002821BE"/>
    <w:rsid w:val="00291C89"/>
    <w:rsid w:val="00295B76"/>
    <w:rsid w:val="002970D4"/>
    <w:rsid w:val="002A3A39"/>
    <w:rsid w:val="002A4AF6"/>
    <w:rsid w:val="002A63B6"/>
    <w:rsid w:val="002B2B52"/>
    <w:rsid w:val="002B3746"/>
    <w:rsid w:val="002B74E9"/>
    <w:rsid w:val="002C347B"/>
    <w:rsid w:val="002D53C2"/>
    <w:rsid w:val="002D5D26"/>
    <w:rsid w:val="002D5EA4"/>
    <w:rsid w:val="002D7B34"/>
    <w:rsid w:val="002E352C"/>
    <w:rsid w:val="002F072B"/>
    <w:rsid w:val="002F427B"/>
    <w:rsid w:val="00301EAF"/>
    <w:rsid w:val="00302632"/>
    <w:rsid w:val="00303BF3"/>
    <w:rsid w:val="003159DF"/>
    <w:rsid w:val="003206F1"/>
    <w:rsid w:val="00324214"/>
    <w:rsid w:val="003246DF"/>
    <w:rsid w:val="00324AC1"/>
    <w:rsid w:val="00324B33"/>
    <w:rsid w:val="003254F9"/>
    <w:rsid w:val="0033291A"/>
    <w:rsid w:val="003344E9"/>
    <w:rsid w:val="00337529"/>
    <w:rsid w:val="0034229F"/>
    <w:rsid w:val="00345557"/>
    <w:rsid w:val="00350AE8"/>
    <w:rsid w:val="003574D7"/>
    <w:rsid w:val="003649EF"/>
    <w:rsid w:val="00374A2B"/>
    <w:rsid w:val="0037773E"/>
    <w:rsid w:val="0037793C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A735D"/>
    <w:rsid w:val="003B0A44"/>
    <w:rsid w:val="003B0EE0"/>
    <w:rsid w:val="003B24F6"/>
    <w:rsid w:val="003B5E35"/>
    <w:rsid w:val="003C3FA2"/>
    <w:rsid w:val="003C5A1A"/>
    <w:rsid w:val="003C5D84"/>
    <w:rsid w:val="003C7731"/>
    <w:rsid w:val="003D5406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608A"/>
    <w:rsid w:val="00427E52"/>
    <w:rsid w:val="004304EC"/>
    <w:rsid w:val="00434069"/>
    <w:rsid w:val="00435ED3"/>
    <w:rsid w:val="004366D9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292A"/>
    <w:rsid w:val="004A7A54"/>
    <w:rsid w:val="004B0AB3"/>
    <w:rsid w:val="004B7B12"/>
    <w:rsid w:val="004C0C8D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500A45"/>
    <w:rsid w:val="00504CF3"/>
    <w:rsid w:val="0050744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61F1E"/>
    <w:rsid w:val="005623CD"/>
    <w:rsid w:val="005639CB"/>
    <w:rsid w:val="00571DC7"/>
    <w:rsid w:val="00577D14"/>
    <w:rsid w:val="00581EFC"/>
    <w:rsid w:val="0058626E"/>
    <w:rsid w:val="00587A2F"/>
    <w:rsid w:val="00591F17"/>
    <w:rsid w:val="00593DB4"/>
    <w:rsid w:val="00595B44"/>
    <w:rsid w:val="00597E75"/>
    <w:rsid w:val="005A071E"/>
    <w:rsid w:val="005A0EE9"/>
    <w:rsid w:val="005B298B"/>
    <w:rsid w:val="005B3CF7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14C6A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1293"/>
    <w:rsid w:val="006B60D5"/>
    <w:rsid w:val="006B6E12"/>
    <w:rsid w:val="006C080E"/>
    <w:rsid w:val="006C1533"/>
    <w:rsid w:val="006C582C"/>
    <w:rsid w:val="006D4BE1"/>
    <w:rsid w:val="006D50EC"/>
    <w:rsid w:val="006D5E9B"/>
    <w:rsid w:val="006E1072"/>
    <w:rsid w:val="006E2E27"/>
    <w:rsid w:val="006F3A29"/>
    <w:rsid w:val="00702913"/>
    <w:rsid w:val="00706B22"/>
    <w:rsid w:val="00733516"/>
    <w:rsid w:val="007403F1"/>
    <w:rsid w:val="00742B93"/>
    <w:rsid w:val="00756891"/>
    <w:rsid w:val="00763234"/>
    <w:rsid w:val="00765C73"/>
    <w:rsid w:val="007718A6"/>
    <w:rsid w:val="007723E0"/>
    <w:rsid w:val="007736A5"/>
    <w:rsid w:val="00777151"/>
    <w:rsid w:val="007844E0"/>
    <w:rsid w:val="00785584"/>
    <w:rsid w:val="007877E7"/>
    <w:rsid w:val="007A03B2"/>
    <w:rsid w:val="007A39A5"/>
    <w:rsid w:val="007A4252"/>
    <w:rsid w:val="007A45E9"/>
    <w:rsid w:val="007B74FE"/>
    <w:rsid w:val="007C2202"/>
    <w:rsid w:val="007C3914"/>
    <w:rsid w:val="007D746F"/>
    <w:rsid w:val="007E5C7F"/>
    <w:rsid w:val="007F0041"/>
    <w:rsid w:val="007F0CF2"/>
    <w:rsid w:val="007F236C"/>
    <w:rsid w:val="00806FDF"/>
    <w:rsid w:val="00807AED"/>
    <w:rsid w:val="00811836"/>
    <w:rsid w:val="00811C72"/>
    <w:rsid w:val="00815808"/>
    <w:rsid w:val="00816C9F"/>
    <w:rsid w:val="00820097"/>
    <w:rsid w:val="008216F3"/>
    <w:rsid w:val="00825E8A"/>
    <w:rsid w:val="00835E07"/>
    <w:rsid w:val="008373CF"/>
    <w:rsid w:val="00841298"/>
    <w:rsid w:val="00841336"/>
    <w:rsid w:val="00844F3C"/>
    <w:rsid w:val="008469D4"/>
    <w:rsid w:val="0085222A"/>
    <w:rsid w:val="00853F9B"/>
    <w:rsid w:val="00857C22"/>
    <w:rsid w:val="00861573"/>
    <w:rsid w:val="00870615"/>
    <w:rsid w:val="00870ABA"/>
    <w:rsid w:val="00871A4D"/>
    <w:rsid w:val="00881FA8"/>
    <w:rsid w:val="00884570"/>
    <w:rsid w:val="008A1080"/>
    <w:rsid w:val="008A2C52"/>
    <w:rsid w:val="008A51FB"/>
    <w:rsid w:val="008A587C"/>
    <w:rsid w:val="008A6784"/>
    <w:rsid w:val="008B4B65"/>
    <w:rsid w:val="008C45A3"/>
    <w:rsid w:val="008C7F33"/>
    <w:rsid w:val="008D07D3"/>
    <w:rsid w:val="008E064E"/>
    <w:rsid w:val="008E49F2"/>
    <w:rsid w:val="008F3B0D"/>
    <w:rsid w:val="008F3C25"/>
    <w:rsid w:val="008F3D18"/>
    <w:rsid w:val="008F6AD2"/>
    <w:rsid w:val="00907733"/>
    <w:rsid w:val="00907FB5"/>
    <w:rsid w:val="00911CFA"/>
    <w:rsid w:val="009157B8"/>
    <w:rsid w:val="009176AF"/>
    <w:rsid w:val="00920A04"/>
    <w:rsid w:val="0092725A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56157"/>
    <w:rsid w:val="00960C5D"/>
    <w:rsid w:val="00961A49"/>
    <w:rsid w:val="009636CB"/>
    <w:rsid w:val="00974A99"/>
    <w:rsid w:val="009801A5"/>
    <w:rsid w:val="009803E8"/>
    <w:rsid w:val="009A75C6"/>
    <w:rsid w:val="009B4CAC"/>
    <w:rsid w:val="009C20E2"/>
    <w:rsid w:val="009C483D"/>
    <w:rsid w:val="009C5076"/>
    <w:rsid w:val="009C7206"/>
    <w:rsid w:val="009D30D9"/>
    <w:rsid w:val="009D481E"/>
    <w:rsid w:val="009D52DA"/>
    <w:rsid w:val="009D75D9"/>
    <w:rsid w:val="009E2271"/>
    <w:rsid w:val="009E59C2"/>
    <w:rsid w:val="009E64CE"/>
    <w:rsid w:val="009E7750"/>
    <w:rsid w:val="009F65DF"/>
    <w:rsid w:val="00A0089A"/>
    <w:rsid w:val="00A01A96"/>
    <w:rsid w:val="00A03EC3"/>
    <w:rsid w:val="00A03ED4"/>
    <w:rsid w:val="00A04D4C"/>
    <w:rsid w:val="00A07A6E"/>
    <w:rsid w:val="00A12330"/>
    <w:rsid w:val="00A14F40"/>
    <w:rsid w:val="00A1671D"/>
    <w:rsid w:val="00A2753A"/>
    <w:rsid w:val="00A32008"/>
    <w:rsid w:val="00A33CDC"/>
    <w:rsid w:val="00A41141"/>
    <w:rsid w:val="00A5389C"/>
    <w:rsid w:val="00A54B40"/>
    <w:rsid w:val="00A641FC"/>
    <w:rsid w:val="00A64696"/>
    <w:rsid w:val="00A80224"/>
    <w:rsid w:val="00A873C0"/>
    <w:rsid w:val="00A95DE9"/>
    <w:rsid w:val="00AA652C"/>
    <w:rsid w:val="00AA6A7D"/>
    <w:rsid w:val="00AA7B95"/>
    <w:rsid w:val="00AB4BDE"/>
    <w:rsid w:val="00AC0BD3"/>
    <w:rsid w:val="00AC54F8"/>
    <w:rsid w:val="00AC733A"/>
    <w:rsid w:val="00AD0756"/>
    <w:rsid w:val="00AE100C"/>
    <w:rsid w:val="00AE74D6"/>
    <w:rsid w:val="00AF0DEB"/>
    <w:rsid w:val="00AF1943"/>
    <w:rsid w:val="00AF6449"/>
    <w:rsid w:val="00B03012"/>
    <w:rsid w:val="00B03E68"/>
    <w:rsid w:val="00B14979"/>
    <w:rsid w:val="00B16B57"/>
    <w:rsid w:val="00B24B0F"/>
    <w:rsid w:val="00B301DC"/>
    <w:rsid w:val="00B30AA5"/>
    <w:rsid w:val="00B430B4"/>
    <w:rsid w:val="00B52A7C"/>
    <w:rsid w:val="00B53500"/>
    <w:rsid w:val="00B61EC6"/>
    <w:rsid w:val="00B63115"/>
    <w:rsid w:val="00B6557F"/>
    <w:rsid w:val="00B66152"/>
    <w:rsid w:val="00B72849"/>
    <w:rsid w:val="00B820C8"/>
    <w:rsid w:val="00B8746F"/>
    <w:rsid w:val="00B9038C"/>
    <w:rsid w:val="00BA67AC"/>
    <w:rsid w:val="00BB047D"/>
    <w:rsid w:val="00BB11FA"/>
    <w:rsid w:val="00BB1A52"/>
    <w:rsid w:val="00BB34AB"/>
    <w:rsid w:val="00BB7F60"/>
    <w:rsid w:val="00BC2AB0"/>
    <w:rsid w:val="00BD67FF"/>
    <w:rsid w:val="00BD7711"/>
    <w:rsid w:val="00BE204D"/>
    <w:rsid w:val="00BE3736"/>
    <w:rsid w:val="00BE5DD6"/>
    <w:rsid w:val="00BF2620"/>
    <w:rsid w:val="00BF3FEA"/>
    <w:rsid w:val="00BF63A1"/>
    <w:rsid w:val="00BF7CBF"/>
    <w:rsid w:val="00C00E45"/>
    <w:rsid w:val="00C0118B"/>
    <w:rsid w:val="00C0621B"/>
    <w:rsid w:val="00C308A7"/>
    <w:rsid w:val="00C35349"/>
    <w:rsid w:val="00C3641B"/>
    <w:rsid w:val="00C36887"/>
    <w:rsid w:val="00C36902"/>
    <w:rsid w:val="00C36E87"/>
    <w:rsid w:val="00C437C2"/>
    <w:rsid w:val="00C56B84"/>
    <w:rsid w:val="00C573A1"/>
    <w:rsid w:val="00C57958"/>
    <w:rsid w:val="00C73BC4"/>
    <w:rsid w:val="00C81244"/>
    <w:rsid w:val="00C83BB8"/>
    <w:rsid w:val="00C848D0"/>
    <w:rsid w:val="00C85ACD"/>
    <w:rsid w:val="00C938FC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C7DE3"/>
    <w:rsid w:val="00CD19F0"/>
    <w:rsid w:val="00CD1EE3"/>
    <w:rsid w:val="00CE0598"/>
    <w:rsid w:val="00CE12A1"/>
    <w:rsid w:val="00CE2524"/>
    <w:rsid w:val="00CE5BBC"/>
    <w:rsid w:val="00CE5F51"/>
    <w:rsid w:val="00CF1F66"/>
    <w:rsid w:val="00CF2D71"/>
    <w:rsid w:val="00CF48CF"/>
    <w:rsid w:val="00D035B2"/>
    <w:rsid w:val="00D04B68"/>
    <w:rsid w:val="00D061F4"/>
    <w:rsid w:val="00D078BA"/>
    <w:rsid w:val="00D1012A"/>
    <w:rsid w:val="00D101AF"/>
    <w:rsid w:val="00D1473A"/>
    <w:rsid w:val="00D27B94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A15D8"/>
    <w:rsid w:val="00DA2B91"/>
    <w:rsid w:val="00DA3601"/>
    <w:rsid w:val="00DB0B03"/>
    <w:rsid w:val="00DB4761"/>
    <w:rsid w:val="00DB5FF7"/>
    <w:rsid w:val="00DB6C0A"/>
    <w:rsid w:val="00DC1827"/>
    <w:rsid w:val="00DC1947"/>
    <w:rsid w:val="00DC3A1D"/>
    <w:rsid w:val="00DC3DA9"/>
    <w:rsid w:val="00DD14CF"/>
    <w:rsid w:val="00DD34F5"/>
    <w:rsid w:val="00DD366F"/>
    <w:rsid w:val="00DD3A34"/>
    <w:rsid w:val="00DD5798"/>
    <w:rsid w:val="00DD7C3B"/>
    <w:rsid w:val="00DE17DF"/>
    <w:rsid w:val="00DE2A39"/>
    <w:rsid w:val="00DE308D"/>
    <w:rsid w:val="00DE50AE"/>
    <w:rsid w:val="00DE6AF1"/>
    <w:rsid w:val="00DF0B5F"/>
    <w:rsid w:val="00DF3911"/>
    <w:rsid w:val="00DF4693"/>
    <w:rsid w:val="00DF66C5"/>
    <w:rsid w:val="00E006C9"/>
    <w:rsid w:val="00E008F7"/>
    <w:rsid w:val="00E0102F"/>
    <w:rsid w:val="00E06D97"/>
    <w:rsid w:val="00E32537"/>
    <w:rsid w:val="00E35C26"/>
    <w:rsid w:val="00E404E0"/>
    <w:rsid w:val="00E41A08"/>
    <w:rsid w:val="00E46155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CFE"/>
    <w:rsid w:val="00EA6F44"/>
    <w:rsid w:val="00EB1C8C"/>
    <w:rsid w:val="00EC0E53"/>
    <w:rsid w:val="00EC4630"/>
    <w:rsid w:val="00EC7F04"/>
    <w:rsid w:val="00ED14BF"/>
    <w:rsid w:val="00ED3102"/>
    <w:rsid w:val="00EE381E"/>
    <w:rsid w:val="00EF2D16"/>
    <w:rsid w:val="00F00DAE"/>
    <w:rsid w:val="00F01A6A"/>
    <w:rsid w:val="00F10086"/>
    <w:rsid w:val="00F11FC5"/>
    <w:rsid w:val="00F210B2"/>
    <w:rsid w:val="00F21DC3"/>
    <w:rsid w:val="00F2583B"/>
    <w:rsid w:val="00F35F60"/>
    <w:rsid w:val="00F4661D"/>
    <w:rsid w:val="00F470AB"/>
    <w:rsid w:val="00F5156A"/>
    <w:rsid w:val="00F5500C"/>
    <w:rsid w:val="00F62BBE"/>
    <w:rsid w:val="00F63AD6"/>
    <w:rsid w:val="00F63F99"/>
    <w:rsid w:val="00F667D6"/>
    <w:rsid w:val="00F73754"/>
    <w:rsid w:val="00F738C1"/>
    <w:rsid w:val="00F76FCE"/>
    <w:rsid w:val="00F842F6"/>
    <w:rsid w:val="00F85BD1"/>
    <w:rsid w:val="00F905C3"/>
    <w:rsid w:val="00F92285"/>
    <w:rsid w:val="00F94DE1"/>
    <w:rsid w:val="00F9655F"/>
    <w:rsid w:val="00F9706C"/>
    <w:rsid w:val="00F97352"/>
    <w:rsid w:val="00FA11E0"/>
    <w:rsid w:val="00FD1F6E"/>
    <w:rsid w:val="00FD28D0"/>
    <w:rsid w:val="00FD76C2"/>
    <w:rsid w:val="00FD777B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62498E1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121</TotalTime>
  <Pages>4</Pages>
  <Words>2112</Words>
  <Characters>12042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17</cp:revision>
  <dcterms:created xsi:type="dcterms:W3CDTF">2023-06-29T08:53:00Z</dcterms:created>
  <dcterms:modified xsi:type="dcterms:W3CDTF">2023-07-06T06:28:00Z</dcterms:modified>
</cp:coreProperties>
</file>