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AF1943" w:rsidRDefault="00571DC7" w:rsidP="00A14F40">
      <w:pPr>
        <w:pStyle w:val="HMHeading10"/>
        <w:spacing w:before="120" w:after="360"/>
        <w:rPr>
          <w:rFonts w:cstheme="minorHAnsi"/>
          <w:lang w:val="ru-RU"/>
        </w:rPr>
      </w:pPr>
      <w:r w:rsidRPr="00AF1943">
        <w:rPr>
          <w:rFonts w:cstheme="minorHAnsi"/>
        </w:rPr>
        <w:t>Хроника текущих событий Управления разработки</w:t>
      </w:r>
      <w:r w:rsidRPr="00AF1943">
        <w:rPr>
          <w:rFonts w:cstheme="minorHAnsi"/>
        </w:rPr>
        <w:br/>
        <w:t>(01.</w:t>
      </w:r>
      <w:r w:rsidR="005D642E" w:rsidRPr="00AF1943">
        <w:rPr>
          <w:rFonts w:cstheme="minorHAnsi"/>
          <w:lang w:val="ru-RU"/>
        </w:rPr>
        <w:t>0</w:t>
      </w:r>
      <w:r w:rsidR="0050744D">
        <w:rPr>
          <w:rFonts w:cstheme="minorHAnsi"/>
          <w:lang w:val="ru-RU"/>
        </w:rPr>
        <w:t>7</w:t>
      </w:r>
      <w:r w:rsidRPr="00AF1943">
        <w:rPr>
          <w:rFonts w:cstheme="minorHAnsi"/>
        </w:rPr>
        <w:t>.202</w:t>
      </w:r>
      <w:r w:rsidR="005D642E" w:rsidRPr="00AF1943">
        <w:rPr>
          <w:rFonts w:cstheme="minorHAnsi"/>
          <w:lang w:val="ru-RU"/>
        </w:rPr>
        <w:t>2</w:t>
      </w:r>
      <w:r w:rsidRPr="00AF1943">
        <w:rPr>
          <w:rFonts w:cstheme="minorHAnsi"/>
        </w:rPr>
        <w:t xml:space="preserve"> — </w:t>
      </w:r>
      <w:r w:rsidR="006F3A29" w:rsidRPr="00AF1943">
        <w:rPr>
          <w:rFonts w:cstheme="minorHAnsi"/>
          <w:lang w:val="ru-RU"/>
        </w:rPr>
        <w:t>3</w:t>
      </w:r>
      <w:r w:rsidR="003E7664">
        <w:rPr>
          <w:rFonts w:cstheme="minorHAnsi"/>
          <w:lang w:val="ru-RU"/>
        </w:rPr>
        <w:t>1</w:t>
      </w:r>
      <w:bookmarkStart w:id="0" w:name="_GoBack"/>
      <w:bookmarkEnd w:id="0"/>
      <w:r w:rsidRPr="00AF1943">
        <w:rPr>
          <w:rFonts w:cstheme="minorHAnsi"/>
        </w:rPr>
        <w:t>.</w:t>
      </w:r>
      <w:r w:rsidR="005D642E" w:rsidRPr="00AF1943">
        <w:rPr>
          <w:rFonts w:cstheme="minorHAnsi"/>
          <w:lang w:val="ru-RU"/>
        </w:rPr>
        <w:t>0</w:t>
      </w:r>
      <w:r w:rsidR="0050744D">
        <w:rPr>
          <w:rFonts w:cstheme="minorHAnsi"/>
          <w:lang w:val="ru-RU"/>
        </w:rPr>
        <w:t>7</w:t>
      </w:r>
      <w:r w:rsidRPr="00AF1943">
        <w:rPr>
          <w:rFonts w:cstheme="minorHAnsi"/>
        </w:rPr>
        <w:t>.202</w:t>
      </w:r>
      <w:r w:rsidR="005D642E" w:rsidRPr="00AF1943">
        <w:rPr>
          <w:rFonts w:cstheme="minorHAnsi"/>
          <w:lang w:val="ru-RU"/>
        </w:rPr>
        <w:t>2</w:t>
      </w:r>
      <w:r w:rsidRPr="00AF1943">
        <w:rPr>
          <w:rFonts w:cstheme="minorHAnsi"/>
        </w:rPr>
        <w:t>)</w:t>
      </w:r>
      <w:r w:rsidRPr="00AF1943">
        <w:rPr>
          <w:rFonts w:cstheme="minorHAnsi"/>
        </w:rPr>
        <w:br/>
        <w:t xml:space="preserve">Новое в системе Галактика </w:t>
      </w:r>
      <w:r w:rsidRPr="00AF1943">
        <w:rPr>
          <w:rFonts w:cstheme="minorHAnsi"/>
          <w:lang w:val="en-US"/>
        </w:rPr>
        <w:t>ERP</w:t>
      </w:r>
      <w:r w:rsidRPr="00AF1943">
        <w:rPr>
          <w:rFonts w:cstheme="minorHAnsi"/>
        </w:rPr>
        <w:t xml:space="preserve"> 9.1</w:t>
      </w:r>
    </w:p>
    <w:p w:rsidR="00A0089A" w:rsidRPr="00AF1943" w:rsidRDefault="00A0089A" w:rsidP="00A0089A">
      <w:pPr>
        <w:pStyle w:val="HMHeadSection0"/>
        <w:keepNext/>
      </w:pPr>
      <w:r w:rsidRPr="00AF1943">
        <w:t>Бухгалтерский учет</w:t>
      </w:r>
    </w:p>
    <w:p w:rsidR="0050744D" w:rsidRPr="0023088D" w:rsidRDefault="0050744D" w:rsidP="0050744D">
      <w:pPr>
        <w:pStyle w:val="HMBody11"/>
      </w:pPr>
      <w:r>
        <w:rPr>
          <w:rStyle w:val="HMAccent2"/>
          <w:i/>
        </w:rPr>
        <w:t>BUH_9.1_414</w:t>
      </w:r>
      <w:r>
        <w:t xml:space="preserve"> (</w:t>
      </w:r>
      <w:r>
        <w:rPr>
          <w:rStyle w:val="HMFieldVal"/>
        </w:rPr>
        <w:t>C_ExpImp.res.9.1.105.0</w:t>
      </w:r>
      <w:r>
        <w:t xml:space="preserve">, </w:t>
      </w:r>
      <w:r>
        <w:rPr>
          <w:rStyle w:val="HMFieldVal"/>
        </w:rPr>
        <w:t>F_Common.res.9.1.158.0</w:t>
      </w:r>
      <w:r>
        <w:t xml:space="preserve">, </w:t>
      </w:r>
      <w:r>
        <w:rPr>
          <w:rStyle w:val="HMFieldVal"/>
        </w:rPr>
        <w:t>F_SoprHoz.res.9.1.176.0</w:t>
      </w:r>
      <w:r>
        <w:t xml:space="preserve">, </w:t>
      </w:r>
      <w:r>
        <w:rPr>
          <w:rStyle w:val="HMFieldVal"/>
        </w:rPr>
        <w:t>F_TXO.res.9.1.84.0</w:t>
      </w:r>
      <w:r>
        <w:t xml:space="preserve">). Доработана локальная функция </w:t>
      </w:r>
      <w:proofErr w:type="spellStart"/>
      <w:r>
        <w:rPr>
          <w:rStyle w:val="HMMenu"/>
        </w:rPr>
        <w:t>Переразноска</w:t>
      </w:r>
      <w:proofErr w:type="spellEnd"/>
      <w:r>
        <w:rPr>
          <w:rStyle w:val="HMMenu"/>
        </w:rPr>
        <w:t xml:space="preserve"> в текущем периоде</w:t>
      </w:r>
      <w:r>
        <w:t xml:space="preserve"> </w:t>
      </w:r>
      <w:r>
        <w:rPr>
          <w:lang w:val="ru-RU"/>
        </w:rPr>
        <w:t xml:space="preserve">— </w:t>
      </w:r>
      <w:r>
        <w:t xml:space="preserve">вызывается в верхней панели окна привязки ТХО, а также на вкладке </w:t>
      </w:r>
      <w:proofErr w:type="spellStart"/>
      <w:r>
        <w:rPr>
          <w:rStyle w:val="HMLabel"/>
        </w:rPr>
        <w:t>ХозОперации</w:t>
      </w:r>
      <w:proofErr w:type="spellEnd"/>
      <w:r>
        <w:t xml:space="preserve">. В окно параметров добавлено информационное поле </w:t>
      </w:r>
      <w:r>
        <w:rPr>
          <w:rStyle w:val="HMField"/>
        </w:rPr>
        <w:t>Дата начала открытого периода</w:t>
      </w:r>
      <w:r>
        <w:t xml:space="preserve">. Автоматическое заполнение полей </w:t>
      </w:r>
      <w:r>
        <w:rPr>
          <w:rStyle w:val="HMField"/>
        </w:rPr>
        <w:t>Дата для сторнирующих проводок</w:t>
      </w:r>
      <w:r>
        <w:t xml:space="preserve"> и </w:t>
      </w:r>
      <w:r>
        <w:rPr>
          <w:rStyle w:val="HMField"/>
        </w:rPr>
        <w:t>Дата для новых проводок</w:t>
      </w:r>
      <w:r>
        <w:t xml:space="preserve"> зависит от новой пользовательской настройки </w:t>
      </w:r>
      <w:r>
        <w:rPr>
          <w:rStyle w:val="HMField"/>
        </w:rPr>
        <w:t xml:space="preserve">Дата по умолчанию в окне параметров </w:t>
      </w:r>
      <w:proofErr w:type="spellStart"/>
      <w:r>
        <w:rPr>
          <w:rStyle w:val="HMField"/>
        </w:rPr>
        <w:t>переразноски</w:t>
      </w:r>
      <w:proofErr w:type="spellEnd"/>
      <w:r>
        <w:rPr>
          <w:rStyle w:val="HMField"/>
        </w:rPr>
        <w:t xml:space="preserve"> ТХО в текущем периоде</w:t>
      </w:r>
      <w:r>
        <w:t xml:space="preserve"> (</w:t>
      </w:r>
      <w:r>
        <w:rPr>
          <w:rStyle w:val="HMField"/>
        </w:rPr>
        <w:t xml:space="preserve">Бухгалтерский </w:t>
      </w:r>
      <w:proofErr w:type="gramStart"/>
      <w:r>
        <w:rPr>
          <w:rStyle w:val="HMField"/>
        </w:rPr>
        <w:t>контур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Типовые проводки</w:t>
      </w:r>
      <w:r>
        <w:t xml:space="preserve">) — </w:t>
      </w:r>
      <w:r>
        <w:rPr>
          <w:rStyle w:val="HMFieldVal"/>
        </w:rPr>
        <w:t>конец отчетного периода</w:t>
      </w:r>
      <w:r>
        <w:t xml:space="preserve"> (значение по умолчанию) / </w:t>
      </w:r>
      <w:r>
        <w:rPr>
          <w:rStyle w:val="HMFieldVal"/>
        </w:rPr>
        <w:t>текущая дата</w:t>
      </w:r>
      <w:r>
        <w:t xml:space="preserve"> / </w:t>
      </w:r>
      <w:r>
        <w:rPr>
          <w:rStyle w:val="HMFieldVal"/>
        </w:rPr>
        <w:t>первое число отчетного периода</w:t>
      </w:r>
      <w:r>
        <w:t xml:space="preserve">. При необходимости предусмотрена ручная корректировка дат: при вводе </w:t>
      </w:r>
      <w:r>
        <w:rPr>
          <w:rStyle w:val="HMField"/>
        </w:rPr>
        <w:t>Даты для сторнирующих проводок</w:t>
      </w:r>
      <w:r>
        <w:t xml:space="preserve"> она переносится (дублируется) и в поле </w:t>
      </w:r>
      <w:r>
        <w:rPr>
          <w:rStyle w:val="HMField"/>
        </w:rPr>
        <w:t>Дата для новых проводок</w:t>
      </w:r>
      <w:r>
        <w:t xml:space="preserve">. Если </w:t>
      </w:r>
      <w:r>
        <w:rPr>
          <w:rStyle w:val="HMField"/>
        </w:rPr>
        <w:t>Дата для сторнирующих проводок</w:t>
      </w:r>
      <w:r>
        <w:t xml:space="preserve"> очищается, то сообщение с требованием ввести дату </w:t>
      </w:r>
      <w:r w:rsidRPr="0023088D">
        <w:t xml:space="preserve">не выводится (это сигнал к тому, что пользователю не нужны </w:t>
      </w:r>
      <w:proofErr w:type="spellStart"/>
      <w:r w:rsidRPr="0023088D">
        <w:t>сторнировочные</w:t>
      </w:r>
      <w:proofErr w:type="spellEnd"/>
      <w:r w:rsidRPr="0023088D">
        <w:t xml:space="preserve"> проводки и они не формируются). А при очистке </w:t>
      </w:r>
      <w:r w:rsidRPr="0023088D">
        <w:rPr>
          <w:rStyle w:val="HMField"/>
        </w:rPr>
        <w:t>Даты для новых проводок</w:t>
      </w:r>
      <w:r w:rsidRPr="0023088D">
        <w:t xml:space="preserve"> сформируются только сторнирующие проводки. </w:t>
      </w:r>
      <w:r w:rsidRPr="0023088D">
        <w:rPr>
          <w:rStyle w:val="HMAccent2"/>
        </w:rPr>
        <w:t>Примечание</w:t>
      </w:r>
      <w:r w:rsidRPr="0023088D">
        <w:t xml:space="preserve">: сохранение параметров </w:t>
      </w:r>
      <w:proofErr w:type="spellStart"/>
      <w:r w:rsidRPr="0023088D">
        <w:t>переразноски</w:t>
      </w:r>
      <w:proofErr w:type="spellEnd"/>
      <w:r w:rsidRPr="0023088D">
        <w:t xml:space="preserve"> предусмотрено только для текущего сеанса работы (пока открыто окно привязки ТХО, будут храниться, после закрытия сбрасываются).</w:t>
      </w:r>
    </w:p>
    <w:p w:rsidR="0050744D" w:rsidRPr="0023088D" w:rsidRDefault="0050744D" w:rsidP="0050744D">
      <w:pPr>
        <w:pStyle w:val="HMBody11"/>
      </w:pPr>
      <w:r w:rsidRPr="0023088D">
        <w:rPr>
          <w:rStyle w:val="HMAccent2"/>
          <w:i/>
        </w:rPr>
        <w:t>BUH_9.1_415</w:t>
      </w:r>
      <w:r w:rsidRPr="0023088D">
        <w:t xml:space="preserve"> (</w:t>
      </w:r>
      <w:r w:rsidRPr="0023088D">
        <w:rPr>
          <w:rStyle w:val="HMFieldVal"/>
        </w:rPr>
        <w:t>F_BuhRep.res.9.1.152.0</w:t>
      </w:r>
      <w:r w:rsidRPr="0023088D">
        <w:t xml:space="preserve">, </w:t>
      </w:r>
      <w:r w:rsidRPr="0023088D">
        <w:rPr>
          <w:rStyle w:val="HMFieldVal"/>
        </w:rPr>
        <w:t>F_DiffRate.res.9.1.22.0</w:t>
      </w:r>
      <w:r w:rsidRPr="0023088D">
        <w:t xml:space="preserve">, </w:t>
      </w:r>
      <w:r w:rsidRPr="0023088D">
        <w:rPr>
          <w:rStyle w:val="HMFieldVal"/>
        </w:rPr>
        <w:t>G_Buh.dll.9.1.80.0</w:t>
      </w:r>
      <w:r w:rsidRPr="0023088D">
        <w:t xml:space="preserve">). В модуле </w:t>
      </w:r>
      <w:r w:rsidRPr="0023088D">
        <w:rPr>
          <w:rStyle w:val="HMMenuM"/>
        </w:rPr>
        <w:t>Финансово-расчетные операции</w:t>
      </w:r>
      <w:r w:rsidRPr="0023088D">
        <w:t xml:space="preserve"> при формировании отчета </w:t>
      </w:r>
      <w:r w:rsidRPr="0023088D">
        <w:rPr>
          <w:rStyle w:val="HMMenu"/>
        </w:rPr>
        <w:t xml:space="preserve">Обороты в </w:t>
      </w:r>
      <w:proofErr w:type="gramStart"/>
      <w:r w:rsidRPr="0023088D">
        <w:rPr>
          <w:rStyle w:val="HMMenu"/>
        </w:rPr>
        <w:t>валюте</w:t>
      </w:r>
      <w:r w:rsidRPr="0023088D">
        <w:t xml:space="preserve"> &gt;</w:t>
      </w:r>
      <w:proofErr w:type="gramEnd"/>
      <w:r w:rsidRPr="0023088D">
        <w:t xml:space="preserve"> </w:t>
      </w:r>
      <w:r w:rsidRPr="0023088D">
        <w:rPr>
          <w:rStyle w:val="HMMenu"/>
        </w:rPr>
        <w:t>Ежедневный учет и расчет курсовых разниц</w:t>
      </w:r>
      <w:r w:rsidRPr="0023088D">
        <w:t xml:space="preserve"> в настройках пересчета (окно =</w:t>
      </w:r>
      <w:r w:rsidRPr="0023088D">
        <w:rPr>
          <w:rStyle w:val="HMWindow"/>
        </w:rPr>
        <w:t>Редактирование настройки...</w:t>
      </w:r>
      <w:r w:rsidRPr="0023088D">
        <w:t xml:space="preserve">=) предусмотрена возможность установки множественных фильтров по аналитикам и подразделениям. </w:t>
      </w:r>
      <w:r w:rsidRPr="0023088D">
        <w:rPr>
          <w:rStyle w:val="HMAccent2"/>
        </w:rPr>
        <w:t>Примечание</w:t>
      </w:r>
      <w:r w:rsidRPr="0023088D">
        <w:t xml:space="preserve">: </w:t>
      </w:r>
      <w:r w:rsidRPr="0023088D">
        <w:rPr>
          <w:lang w:val="ru-RU"/>
        </w:rPr>
        <w:t>если по</w:t>
      </w:r>
      <w:r w:rsidRPr="0023088D">
        <w:t xml:space="preserve"> пункт</w:t>
      </w:r>
      <w:r w:rsidRPr="0023088D">
        <w:rPr>
          <w:lang w:val="ru-RU"/>
        </w:rPr>
        <w:t>у</w:t>
      </w:r>
      <w:r w:rsidRPr="0023088D">
        <w:t xml:space="preserve"> локального меню </w:t>
      </w:r>
      <w:r w:rsidRPr="0023088D">
        <w:rPr>
          <w:rStyle w:val="HMMenu"/>
        </w:rPr>
        <w:t>Переключиться на старый диалог настройки</w:t>
      </w:r>
      <w:r w:rsidRPr="0023088D">
        <w:rPr>
          <w:lang w:val="ru-RU"/>
        </w:rPr>
        <w:t>,</w:t>
      </w:r>
      <w:r w:rsidRPr="0023088D">
        <w:t xml:space="preserve"> </w:t>
      </w:r>
      <w:r w:rsidRPr="0023088D">
        <w:rPr>
          <w:lang w:val="ru-RU"/>
        </w:rPr>
        <w:t xml:space="preserve">то </w:t>
      </w:r>
      <w:r w:rsidRPr="0023088D">
        <w:t>в этом варианте расчета курсовых разниц множественный фильтр не работает.</w:t>
      </w:r>
    </w:p>
    <w:p w:rsidR="0050744D" w:rsidRPr="00140AC4" w:rsidRDefault="0050744D" w:rsidP="0050744D">
      <w:pPr>
        <w:pStyle w:val="HMBody11"/>
        <w:rPr>
          <w:spacing w:val="-2"/>
        </w:rPr>
      </w:pPr>
      <w:bookmarkStart w:id="1" w:name="InfList_2022_07_ISO2002235ECA4CD"/>
      <w:bookmarkEnd w:id="1"/>
      <w:r w:rsidRPr="00140AC4">
        <w:rPr>
          <w:rStyle w:val="HMAccent2"/>
          <w:i/>
          <w:spacing w:val="-2"/>
        </w:rPr>
        <w:t>BUH_9.1_417</w:t>
      </w:r>
      <w:r w:rsidRPr="00140AC4">
        <w:rPr>
          <w:spacing w:val="-2"/>
        </w:rPr>
        <w:t xml:space="preserve"> (</w:t>
      </w:r>
      <w:r w:rsidRPr="00140AC4">
        <w:rPr>
          <w:rStyle w:val="HMFieldVal"/>
          <w:spacing w:val="-2"/>
        </w:rPr>
        <w:t>F_KatKod.res.9.1.19.0</w:t>
      </w:r>
      <w:r w:rsidRPr="00140AC4">
        <w:rPr>
          <w:spacing w:val="-2"/>
        </w:rPr>
        <w:t xml:space="preserve">, </w:t>
      </w:r>
      <w:r w:rsidRPr="00140AC4">
        <w:rPr>
          <w:rStyle w:val="HMFieldVal"/>
          <w:spacing w:val="-2"/>
        </w:rPr>
        <w:t>F_PlPor.res.9.1.206.0</w:t>
      </w:r>
      <w:r w:rsidRPr="00140AC4">
        <w:rPr>
          <w:spacing w:val="-2"/>
        </w:rPr>
        <w:t xml:space="preserve">), </w:t>
      </w:r>
      <w:r w:rsidRPr="00140AC4">
        <w:rPr>
          <w:rStyle w:val="HMAccent2"/>
          <w:i/>
          <w:spacing w:val="-2"/>
        </w:rPr>
        <w:t>BUH_9.1_419</w:t>
      </w:r>
      <w:r w:rsidRPr="00140AC4">
        <w:rPr>
          <w:spacing w:val="-2"/>
        </w:rPr>
        <w:t xml:space="preserve"> (</w:t>
      </w:r>
      <w:r w:rsidRPr="00140AC4">
        <w:rPr>
          <w:rStyle w:val="HMFieldVal"/>
          <w:spacing w:val="-2"/>
        </w:rPr>
        <w:t>F_BankDocF.res.9.1.67.0</w:t>
      </w:r>
      <w:r w:rsidRPr="00140AC4">
        <w:rPr>
          <w:spacing w:val="-2"/>
        </w:rPr>
        <w:t xml:space="preserve">, </w:t>
      </w:r>
      <w:r w:rsidRPr="00140AC4">
        <w:rPr>
          <w:rStyle w:val="HMFieldVal"/>
          <w:spacing w:val="-2"/>
        </w:rPr>
        <w:t>F_Common.res.9.1.160.0</w:t>
      </w:r>
      <w:r w:rsidRPr="00140AC4">
        <w:rPr>
          <w:spacing w:val="-2"/>
        </w:rPr>
        <w:t xml:space="preserve">), </w:t>
      </w:r>
      <w:r w:rsidRPr="00140AC4">
        <w:rPr>
          <w:rStyle w:val="HMAccent2"/>
          <w:i/>
          <w:spacing w:val="-2"/>
        </w:rPr>
        <w:t>C_ExpImp.res.9.1.107.0</w:t>
      </w:r>
      <w:r w:rsidRPr="00140AC4">
        <w:rPr>
          <w:spacing w:val="-2"/>
        </w:rPr>
        <w:t xml:space="preserve">, </w:t>
      </w:r>
      <w:r w:rsidRPr="00140AC4">
        <w:rPr>
          <w:rStyle w:val="HMAccent2"/>
          <w:i/>
          <w:spacing w:val="-2"/>
        </w:rPr>
        <w:t>F_Template.res.9.1.51.0</w:t>
      </w:r>
      <w:r w:rsidRPr="00140AC4">
        <w:rPr>
          <w:spacing w:val="-2"/>
        </w:rPr>
        <w:t xml:space="preserve">, </w:t>
      </w:r>
      <w:r w:rsidRPr="00140AC4">
        <w:rPr>
          <w:rStyle w:val="HMAccent2"/>
          <w:i/>
          <w:spacing w:val="-2"/>
        </w:rPr>
        <w:t>F_PlPor.res.9.1.207.0</w:t>
      </w:r>
      <w:r w:rsidRPr="00140AC4">
        <w:rPr>
          <w:spacing w:val="-2"/>
        </w:rPr>
        <w:t xml:space="preserve">, </w:t>
      </w:r>
      <w:r w:rsidRPr="00140AC4">
        <w:rPr>
          <w:rStyle w:val="HMAccent2"/>
          <w:i/>
          <w:spacing w:val="-2"/>
        </w:rPr>
        <w:t>F_KatKod.res.9.1.20.0</w:t>
      </w:r>
      <w:r w:rsidRPr="00140AC4">
        <w:rPr>
          <w:spacing w:val="-2"/>
        </w:rPr>
        <w:t xml:space="preserve">. В связи с внедрением методологии стандарта </w:t>
      </w:r>
      <w:r w:rsidRPr="00140AC4">
        <w:rPr>
          <w:rStyle w:val="HMAccent2"/>
          <w:spacing w:val="-2"/>
        </w:rPr>
        <w:t>ISO 20022</w:t>
      </w:r>
      <w:r w:rsidRPr="00140AC4">
        <w:rPr>
          <w:spacing w:val="-2"/>
        </w:rPr>
        <w:t xml:space="preserve"> в платежную систему </w:t>
      </w:r>
      <w:r w:rsidRPr="00140AC4">
        <w:rPr>
          <w:rStyle w:val="HMAccent2"/>
          <w:spacing w:val="-2"/>
        </w:rPr>
        <w:t>РБ</w:t>
      </w:r>
      <w:r w:rsidRPr="00140AC4">
        <w:rPr>
          <w:spacing w:val="-2"/>
        </w:rPr>
        <w:t xml:space="preserve"> в окна редактирования платежных поручений/требований введены новые поля: </w:t>
      </w:r>
      <w:r w:rsidRPr="00140AC4">
        <w:rPr>
          <w:rStyle w:val="HMField"/>
          <w:spacing w:val="-2"/>
        </w:rPr>
        <w:t>Вид исполнит. документа</w:t>
      </w:r>
      <w:r w:rsidRPr="00140AC4">
        <w:rPr>
          <w:spacing w:val="-2"/>
        </w:rPr>
        <w:t xml:space="preserve">, </w:t>
      </w:r>
      <w:r w:rsidRPr="00140AC4">
        <w:rPr>
          <w:rStyle w:val="HMField"/>
          <w:spacing w:val="-2"/>
        </w:rPr>
        <w:t>Тип документа</w:t>
      </w:r>
      <w:r w:rsidRPr="00140AC4">
        <w:rPr>
          <w:spacing w:val="-2"/>
        </w:rPr>
        <w:t xml:space="preserve">, </w:t>
      </w:r>
      <w:r w:rsidRPr="00140AC4">
        <w:rPr>
          <w:rStyle w:val="HMField"/>
          <w:spacing w:val="-2"/>
        </w:rPr>
        <w:t>Период уплаты налогов</w:t>
      </w:r>
      <w:r w:rsidRPr="00140AC4">
        <w:rPr>
          <w:spacing w:val="-2"/>
        </w:rPr>
        <w:t xml:space="preserve">, </w:t>
      </w:r>
      <w:r w:rsidRPr="00140AC4">
        <w:rPr>
          <w:rStyle w:val="HMField"/>
          <w:spacing w:val="-2"/>
        </w:rPr>
        <w:t>Код назначения платежа</w:t>
      </w:r>
      <w:r w:rsidRPr="00140AC4">
        <w:rPr>
          <w:spacing w:val="-2"/>
        </w:rPr>
        <w:t xml:space="preserve">, </w:t>
      </w:r>
      <w:r w:rsidRPr="00140AC4">
        <w:rPr>
          <w:rStyle w:val="HMField"/>
          <w:spacing w:val="-2"/>
        </w:rPr>
        <w:t>Код операции</w:t>
      </w:r>
      <w:r w:rsidRPr="00140AC4">
        <w:rPr>
          <w:spacing w:val="-2"/>
        </w:rPr>
        <w:t xml:space="preserve">. Значения кодов в поля могут вводиться вручную либо выбираться из соответствующих справочников, </w:t>
      </w:r>
      <w:r w:rsidRPr="00140AC4">
        <w:rPr>
          <w:spacing w:val="-2"/>
          <w:lang w:val="ru-RU"/>
        </w:rPr>
        <w:t>в которых</w:t>
      </w:r>
      <w:r w:rsidRPr="00140AC4">
        <w:rPr>
          <w:spacing w:val="-2"/>
        </w:rPr>
        <w:t xml:space="preserve"> с помощью пункта локального меню возможен </w:t>
      </w:r>
      <w:r w:rsidRPr="00140AC4">
        <w:rPr>
          <w:rStyle w:val="HMMenu"/>
          <w:spacing w:val="-2"/>
        </w:rPr>
        <w:t>Импорт классификатора из Excel</w:t>
      </w:r>
      <w:r w:rsidRPr="00140AC4">
        <w:rPr>
          <w:spacing w:val="-2"/>
        </w:rPr>
        <w:t xml:space="preserve">. Также поля в платежках могут заполняться автоматически согласно новым пользовательским настройкам: </w:t>
      </w:r>
      <w:r w:rsidRPr="00140AC4">
        <w:rPr>
          <w:rStyle w:val="HMField"/>
          <w:spacing w:val="-2"/>
        </w:rPr>
        <w:t>Вид исполнительного документа</w:t>
      </w:r>
      <w:r w:rsidRPr="00140AC4">
        <w:rPr>
          <w:spacing w:val="-2"/>
        </w:rPr>
        <w:t xml:space="preserve">, </w:t>
      </w:r>
      <w:r w:rsidRPr="00140AC4">
        <w:rPr>
          <w:rStyle w:val="HMField"/>
          <w:spacing w:val="-2"/>
        </w:rPr>
        <w:t>Тип ссылочного документа</w:t>
      </w:r>
      <w:r w:rsidRPr="00140AC4">
        <w:rPr>
          <w:spacing w:val="-2"/>
        </w:rPr>
        <w:t xml:space="preserve">, </w:t>
      </w:r>
      <w:r w:rsidRPr="00140AC4">
        <w:rPr>
          <w:rStyle w:val="HMField"/>
          <w:spacing w:val="-2"/>
        </w:rPr>
        <w:t>Период уплаты налогов</w:t>
      </w:r>
      <w:r w:rsidRPr="00140AC4">
        <w:rPr>
          <w:spacing w:val="-2"/>
        </w:rPr>
        <w:t xml:space="preserve">, </w:t>
      </w:r>
      <w:r w:rsidRPr="00140AC4">
        <w:rPr>
          <w:rStyle w:val="HMField"/>
          <w:spacing w:val="-2"/>
        </w:rPr>
        <w:t>Код назначения платежа</w:t>
      </w:r>
      <w:r w:rsidRPr="00140AC4">
        <w:rPr>
          <w:spacing w:val="-2"/>
        </w:rPr>
        <w:t xml:space="preserve">, </w:t>
      </w:r>
      <w:r w:rsidRPr="00140AC4">
        <w:rPr>
          <w:rStyle w:val="HMField"/>
          <w:spacing w:val="-2"/>
        </w:rPr>
        <w:t>Операция платежа</w:t>
      </w:r>
      <w:r w:rsidRPr="00140AC4">
        <w:rPr>
          <w:spacing w:val="-2"/>
        </w:rPr>
        <w:t xml:space="preserve"> (</w:t>
      </w:r>
      <w:r w:rsidRPr="00140AC4">
        <w:rPr>
          <w:rStyle w:val="HMField"/>
          <w:spacing w:val="-2"/>
        </w:rPr>
        <w:t xml:space="preserve">Бухгалтерский </w:t>
      </w:r>
      <w:proofErr w:type="gramStart"/>
      <w:r w:rsidRPr="00140AC4">
        <w:rPr>
          <w:rStyle w:val="HMField"/>
          <w:spacing w:val="-2"/>
        </w:rPr>
        <w:t>контур</w:t>
      </w:r>
      <w:r w:rsidRPr="00140AC4">
        <w:rPr>
          <w:spacing w:val="-2"/>
        </w:rPr>
        <w:t xml:space="preserve"> &gt;</w:t>
      </w:r>
      <w:proofErr w:type="gramEnd"/>
      <w:r w:rsidRPr="00140AC4">
        <w:rPr>
          <w:spacing w:val="-2"/>
        </w:rPr>
        <w:t xml:space="preserve"> </w:t>
      </w:r>
      <w:r w:rsidRPr="00140AC4">
        <w:rPr>
          <w:rStyle w:val="HMField"/>
          <w:spacing w:val="-2"/>
        </w:rPr>
        <w:t>Обработка документов</w:t>
      </w:r>
      <w:r w:rsidRPr="00140AC4">
        <w:rPr>
          <w:spacing w:val="-2"/>
        </w:rPr>
        <w:t xml:space="preserve"> &gt; </w:t>
      </w:r>
      <w:r w:rsidRPr="00140AC4">
        <w:rPr>
          <w:rStyle w:val="HMField"/>
          <w:spacing w:val="-2"/>
        </w:rPr>
        <w:t>Значения полей по умолчанию</w:t>
      </w:r>
      <w:r w:rsidRPr="00140AC4">
        <w:rPr>
          <w:spacing w:val="-2"/>
        </w:rPr>
        <w:t xml:space="preserve"> &gt; </w:t>
      </w:r>
      <w:r w:rsidRPr="00140AC4">
        <w:rPr>
          <w:rStyle w:val="HMField"/>
          <w:spacing w:val="-2"/>
        </w:rPr>
        <w:t>Платежные документы</w:t>
      </w:r>
      <w:r w:rsidRPr="00140AC4">
        <w:rPr>
          <w:spacing w:val="-2"/>
        </w:rPr>
        <w:t xml:space="preserve">). Значения указанных настроек учитываются и при формировании платежных документов в снабжении/сбыте, а также в кассе. При необходимости с помощью локальной функции можно произвести </w:t>
      </w:r>
      <w:r w:rsidRPr="00140AC4">
        <w:rPr>
          <w:rStyle w:val="HMMenu"/>
          <w:spacing w:val="-2"/>
        </w:rPr>
        <w:t>Групповую замену поля в документах</w:t>
      </w:r>
      <w:r w:rsidRPr="00140AC4">
        <w:rPr>
          <w:spacing w:val="-2"/>
        </w:rPr>
        <w:t xml:space="preserve"> (</w:t>
      </w:r>
      <w:proofErr w:type="spellStart"/>
      <w:r w:rsidRPr="00140AC4">
        <w:rPr>
          <w:rStyle w:val="HMKey"/>
          <w:spacing w:val="-2"/>
        </w:rPr>
        <w:t>Alt+K</w:t>
      </w:r>
      <w:proofErr w:type="spellEnd"/>
      <w:r w:rsidRPr="00140AC4">
        <w:rPr>
          <w:spacing w:val="-2"/>
        </w:rPr>
        <w:t xml:space="preserve">). </w:t>
      </w:r>
      <w:r w:rsidR="006C080E" w:rsidRPr="00140AC4">
        <w:rPr>
          <w:spacing w:val="-2"/>
          <w:lang w:val="ru-RU"/>
        </w:rPr>
        <w:t>В</w:t>
      </w:r>
      <w:r w:rsidRPr="00140AC4">
        <w:rPr>
          <w:spacing w:val="-2"/>
        </w:rPr>
        <w:t xml:space="preserve"> настройке экспорта/импорта платежных документов</w:t>
      </w:r>
      <w:r w:rsidR="006C080E" w:rsidRPr="00140AC4">
        <w:rPr>
          <w:spacing w:val="-2"/>
          <w:lang w:val="ru-RU"/>
        </w:rPr>
        <w:t xml:space="preserve"> также</w:t>
      </w:r>
      <w:r w:rsidR="006C080E" w:rsidRPr="00140AC4">
        <w:rPr>
          <w:spacing w:val="-2"/>
        </w:rPr>
        <w:t xml:space="preserve"> доступны </w:t>
      </w:r>
      <w:r w:rsidR="006C080E" w:rsidRPr="00140AC4">
        <w:rPr>
          <w:spacing w:val="-2"/>
          <w:lang w:val="ru-RU"/>
        </w:rPr>
        <w:t>новые поля</w:t>
      </w:r>
      <w:r w:rsidRPr="00140AC4">
        <w:rPr>
          <w:spacing w:val="-2"/>
        </w:rPr>
        <w:t xml:space="preserve">: </w:t>
      </w:r>
      <w:r w:rsidRPr="00140AC4">
        <w:rPr>
          <w:rStyle w:val="HMFieldVal"/>
          <w:spacing w:val="-2"/>
        </w:rPr>
        <w:t>Вид исполнительного документа</w:t>
      </w:r>
      <w:r w:rsidRPr="00140AC4">
        <w:rPr>
          <w:spacing w:val="-2"/>
        </w:rPr>
        <w:t xml:space="preserve">; </w:t>
      </w:r>
      <w:r w:rsidRPr="00140AC4">
        <w:rPr>
          <w:rStyle w:val="HMFieldVal"/>
          <w:spacing w:val="-2"/>
        </w:rPr>
        <w:t>Тип ссылочного документа</w:t>
      </w:r>
      <w:r w:rsidRPr="00140AC4">
        <w:rPr>
          <w:spacing w:val="-2"/>
        </w:rPr>
        <w:t xml:space="preserve">; </w:t>
      </w:r>
      <w:r w:rsidRPr="00140AC4">
        <w:rPr>
          <w:rStyle w:val="HMFieldVal"/>
          <w:spacing w:val="-2"/>
        </w:rPr>
        <w:t>Период уплаты налогов</w:t>
      </w:r>
      <w:r w:rsidRPr="00140AC4">
        <w:rPr>
          <w:spacing w:val="-2"/>
        </w:rPr>
        <w:t xml:space="preserve">; </w:t>
      </w:r>
      <w:r w:rsidRPr="00140AC4">
        <w:rPr>
          <w:rStyle w:val="HMFieldVal"/>
          <w:spacing w:val="-2"/>
        </w:rPr>
        <w:t>Код назначения платежа</w:t>
      </w:r>
      <w:r w:rsidRPr="00140AC4">
        <w:rPr>
          <w:spacing w:val="-2"/>
        </w:rPr>
        <w:t xml:space="preserve">; </w:t>
      </w:r>
      <w:r w:rsidRPr="00140AC4">
        <w:rPr>
          <w:rStyle w:val="HMFieldVal"/>
          <w:spacing w:val="-2"/>
        </w:rPr>
        <w:t>Код операции платежа</w:t>
      </w:r>
      <w:r w:rsidRPr="00140AC4">
        <w:rPr>
          <w:spacing w:val="-2"/>
        </w:rPr>
        <w:t xml:space="preserve">; </w:t>
      </w:r>
      <w:r w:rsidRPr="00140AC4">
        <w:rPr>
          <w:rStyle w:val="HMFieldVal"/>
          <w:spacing w:val="-2"/>
        </w:rPr>
        <w:t>Признак платежа</w:t>
      </w:r>
      <w:r w:rsidRPr="00140AC4">
        <w:rPr>
          <w:spacing w:val="-2"/>
        </w:rPr>
        <w:t xml:space="preserve"> — возврат (0)/прямой (1). Тип платежа определяется по хозяйственной операции. При экспорте: если хоть одна </w:t>
      </w:r>
      <w:proofErr w:type="spellStart"/>
      <w:r w:rsidRPr="00140AC4">
        <w:rPr>
          <w:spacing w:val="-2"/>
        </w:rPr>
        <w:t>хозоперация</w:t>
      </w:r>
      <w:proofErr w:type="spellEnd"/>
      <w:r w:rsidRPr="00140AC4">
        <w:rPr>
          <w:spacing w:val="-2"/>
        </w:rPr>
        <w:t xml:space="preserve"> имеет тип "возврат", то платеж считается возвратным. При импорте: если тип платежа — "возврат", то данный тип проставляется во всех </w:t>
      </w:r>
      <w:proofErr w:type="spellStart"/>
      <w:r w:rsidR="00ED14BF">
        <w:rPr>
          <w:spacing w:val="-2"/>
          <w:lang w:val="ru-RU"/>
        </w:rPr>
        <w:t>хозоперациях</w:t>
      </w:r>
      <w:proofErr w:type="spellEnd"/>
      <w:r w:rsidRPr="00140AC4">
        <w:rPr>
          <w:spacing w:val="-2"/>
        </w:rPr>
        <w:t xml:space="preserve">. Помимо этого, в формирование назначения платежа добавлены макросы: </w:t>
      </w:r>
      <w:r w:rsidRPr="00140AC4">
        <w:rPr>
          <w:rStyle w:val="HMFieldVal"/>
          <w:spacing w:val="-2"/>
        </w:rPr>
        <w:t>ISO20022</w:t>
      </w:r>
      <w:r w:rsidRPr="00140AC4">
        <w:rPr>
          <w:spacing w:val="-2"/>
        </w:rPr>
        <w:t xml:space="preserve"> (для новых справочников); </w:t>
      </w:r>
      <w:proofErr w:type="spellStart"/>
      <w:r w:rsidRPr="00140AC4">
        <w:rPr>
          <w:rStyle w:val="HMFieldVal"/>
          <w:spacing w:val="-2"/>
        </w:rPr>
        <w:t>Vozvrat</w:t>
      </w:r>
      <w:proofErr w:type="spellEnd"/>
      <w:r w:rsidRPr="00140AC4">
        <w:rPr>
          <w:spacing w:val="-2"/>
        </w:rPr>
        <w:t xml:space="preserve"> (0 — возврат платежа; 1 — прямой платеж). Обработка новых полей предусмотрена и при </w:t>
      </w:r>
      <w:r w:rsidRPr="00140AC4">
        <w:rPr>
          <w:rStyle w:val="HMMenu"/>
          <w:spacing w:val="-2"/>
        </w:rPr>
        <w:t>Вводе банковской выписки</w:t>
      </w:r>
      <w:r w:rsidRPr="00140AC4">
        <w:rPr>
          <w:spacing w:val="-2"/>
        </w:rPr>
        <w:t xml:space="preserve"> — в окне настройки импорта в списке </w:t>
      </w:r>
      <w:r w:rsidRPr="00140AC4">
        <w:rPr>
          <w:rStyle w:val="HMField"/>
          <w:spacing w:val="-2"/>
        </w:rPr>
        <w:t>Наименований полей для выбора</w:t>
      </w:r>
      <w:r w:rsidRPr="00140AC4">
        <w:rPr>
          <w:spacing w:val="-2"/>
        </w:rPr>
        <w:t xml:space="preserve"> доступны: </w:t>
      </w:r>
      <w:r w:rsidRPr="00140AC4">
        <w:rPr>
          <w:rStyle w:val="HMFieldVal"/>
          <w:spacing w:val="-2"/>
        </w:rPr>
        <w:t>Вид исполнительного документа</w:t>
      </w:r>
      <w:r w:rsidRPr="00140AC4">
        <w:rPr>
          <w:spacing w:val="-2"/>
        </w:rPr>
        <w:t xml:space="preserve">; </w:t>
      </w:r>
      <w:r w:rsidRPr="00140AC4">
        <w:rPr>
          <w:rStyle w:val="HMFieldVal"/>
          <w:spacing w:val="-2"/>
        </w:rPr>
        <w:t>Тип ссылочного документа</w:t>
      </w:r>
      <w:r w:rsidRPr="00140AC4">
        <w:rPr>
          <w:spacing w:val="-2"/>
        </w:rPr>
        <w:t xml:space="preserve">; </w:t>
      </w:r>
      <w:r w:rsidRPr="00140AC4">
        <w:rPr>
          <w:rStyle w:val="HMFieldVal"/>
          <w:spacing w:val="-2"/>
        </w:rPr>
        <w:t>Период уплаты налогов</w:t>
      </w:r>
      <w:r w:rsidRPr="00140AC4">
        <w:rPr>
          <w:spacing w:val="-2"/>
        </w:rPr>
        <w:t xml:space="preserve">; </w:t>
      </w:r>
      <w:r w:rsidRPr="00140AC4">
        <w:rPr>
          <w:rStyle w:val="HMFieldVal"/>
          <w:spacing w:val="-2"/>
        </w:rPr>
        <w:t>Код назначения платежа</w:t>
      </w:r>
      <w:r w:rsidRPr="00140AC4">
        <w:rPr>
          <w:spacing w:val="-2"/>
        </w:rPr>
        <w:t xml:space="preserve">; </w:t>
      </w:r>
      <w:r w:rsidRPr="00140AC4">
        <w:rPr>
          <w:rStyle w:val="HMFieldVal"/>
          <w:spacing w:val="-2"/>
        </w:rPr>
        <w:t>Код операции платежа</w:t>
      </w:r>
      <w:r w:rsidRPr="00140AC4">
        <w:rPr>
          <w:spacing w:val="-2"/>
        </w:rPr>
        <w:t xml:space="preserve">; </w:t>
      </w:r>
      <w:r w:rsidRPr="00140AC4">
        <w:rPr>
          <w:rStyle w:val="HMFieldVal"/>
          <w:spacing w:val="-2"/>
        </w:rPr>
        <w:t>Признак платежа</w:t>
      </w:r>
      <w:r w:rsidRPr="00140AC4">
        <w:rPr>
          <w:spacing w:val="-2"/>
        </w:rPr>
        <w:t xml:space="preserve"> (0 — возврат платежа; 1 — прямой платеж). Кроме того, в общесистемном реестре можно задать </w:t>
      </w:r>
      <w:r w:rsidRPr="00140AC4">
        <w:rPr>
          <w:rStyle w:val="HMField"/>
          <w:spacing w:val="-2"/>
        </w:rPr>
        <w:t xml:space="preserve">Настройку импорта банковской выписки </w:t>
      </w:r>
      <w:r w:rsidRPr="00140AC4">
        <w:rPr>
          <w:rStyle w:val="HMField"/>
          <w:spacing w:val="-2"/>
        </w:rPr>
        <w:lastRenderedPageBreak/>
        <w:t>по умолчанию</w:t>
      </w:r>
      <w:r w:rsidRPr="00140AC4">
        <w:rPr>
          <w:spacing w:val="-2"/>
        </w:rPr>
        <w:t xml:space="preserve"> и необходимость </w:t>
      </w:r>
      <w:r w:rsidRPr="00140AC4">
        <w:rPr>
          <w:rStyle w:val="HMField"/>
          <w:spacing w:val="-2"/>
        </w:rPr>
        <w:t>Формировать журнал обработки банковской выписки</w:t>
      </w:r>
      <w:r w:rsidRPr="00140AC4">
        <w:rPr>
          <w:spacing w:val="-2"/>
        </w:rPr>
        <w:t xml:space="preserve"> (</w:t>
      </w:r>
      <w:r w:rsidRPr="00140AC4">
        <w:rPr>
          <w:rStyle w:val="HMField"/>
          <w:spacing w:val="-2"/>
        </w:rPr>
        <w:t xml:space="preserve">Бухгалтерский </w:t>
      </w:r>
      <w:proofErr w:type="gramStart"/>
      <w:r w:rsidRPr="00140AC4">
        <w:rPr>
          <w:rStyle w:val="HMField"/>
          <w:spacing w:val="-2"/>
        </w:rPr>
        <w:t>контур</w:t>
      </w:r>
      <w:r w:rsidRPr="00140AC4">
        <w:rPr>
          <w:spacing w:val="-2"/>
        </w:rPr>
        <w:t xml:space="preserve"> &gt;</w:t>
      </w:r>
      <w:proofErr w:type="gramEnd"/>
      <w:r w:rsidRPr="00140AC4">
        <w:rPr>
          <w:spacing w:val="-2"/>
        </w:rPr>
        <w:t xml:space="preserve"> </w:t>
      </w:r>
      <w:r w:rsidRPr="00140AC4">
        <w:rPr>
          <w:rStyle w:val="HMField"/>
          <w:spacing w:val="-2"/>
        </w:rPr>
        <w:t>Обработка документов</w:t>
      </w:r>
      <w:r w:rsidRPr="00140AC4">
        <w:rPr>
          <w:spacing w:val="-2"/>
        </w:rPr>
        <w:t xml:space="preserve"> &gt; </w:t>
      </w:r>
      <w:r w:rsidRPr="00140AC4">
        <w:rPr>
          <w:rStyle w:val="HMField"/>
          <w:spacing w:val="-2"/>
        </w:rPr>
        <w:t>Банковская выписка</w:t>
      </w:r>
      <w:r w:rsidRPr="00140AC4">
        <w:rPr>
          <w:spacing w:val="-2"/>
        </w:rPr>
        <w:t xml:space="preserve">). При обработке банковской выписки в окне просмотра временного платежного документа можно изменять значения указанных полей, кроме признака платежа. Если установлен признак "возврат", в окне временного документа будет выставлен </w:t>
      </w:r>
      <w:proofErr w:type="gramStart"/>
      <w:r w:rsidRPr="00140AC4">
        <w:rPr>
          <w:spacing w:val="-2"/>
        </w:rPr>
        <w:t xml:space="preserve">параметр </w:t>
      </w:r>
      <w:r w:rsidRPr="00140AC4">
        <w:rPr>
          <w:rStyle w:val="HMField"/>
          <w:spacing w:val="-2"/>
        </w:rPr>
        <w:t>Без</w:t>
      </w:r>
      <w:proofErr w:type="gramEnd"/>
      <w:r w:rsidRPr="00140AC4">
        <w:rPr>
          <w:rStyle w:val="HMField"/>
          <w:spacing w:val="-2"/>
        </w:rPr>
        <w:t xml:space="preserve"> налогов</w:t>
      </w:r>
      <w:r w:rsidRPr="00140AC4">
        <w:rPr>
          <w:spacing w:val="-2"/>
        </w:rPr>
        <w:t>.</w:t>
      </w:r>
    </w:p>
    <w:p w:rsidR="0050744D" w:rsidRDefault="0050744D" w:rsidP="0050744D">
      <w:pPr>
        <w:pStyle w:val="HMBody11"/>
      </w:pPr>
      <w:r>
        <w:t xml:space="preserve">Решения для модулей </w:t>
      </w:r>
      <w:r>
        <w:rPr>
          <w:rStyle w:val="HMMenuM"/>
        </w:rPr>
        <w:t xml:space="preserve">Учет спецоборудования и </w:t>
      </w:r>
      <w:proofErr w:type="spellStart"/>
      <w:r>
        <w:rPr>
          <w:rStyle w:val="HMMenuM"/>
        </w:rPr>
        <w:t>спецоснастки</w:t>
      </w:r>
      <w:proofErr w:type="spellEnd"/>
      <w:r>
        <w:t xml:space="preserve">, </w:t>
      </w:r>
      <w:r>
        <w:rPr>
          <w:rStyle w:val="HMMenuM"/>
        </w:rPr>
        <w:t>Спецодежда</w:t>
      </w:r>
      <w:r>
        <w:t>:</w:t>
      </w:r>
    </w:p>
    <w:p w:rsidR="0050744D" w:rsidRDefault="0050744D" w:rsidP="0050744D">
      <w:pPr>
        <w:pStyle w:val="HMBullet0"/>
        <w:numPr>
          <w:ilvl w:val="0"/>
          <w:numId w:val="15"/>
        </w:numPr>
      </w:pPr>
      <w:r>
        <w:rPr>
          <w:rStyle w:val="HMAccent2"/>
          <w:i/>
        </w:rPr>
        <w:t>BUH_9.1_418</w:t>
      </w:r>
      <w:r>
        <w:t xml:space="preserve"> (</w:t>
      </w:r>
      <w:r>
        <w:rPr>
          <w:rStyle w:val="HMFieldVal"/>
        </w:rPr>
        <w:t>F_MBP.res.9.1.180.0</w:t>
      </w:r>
      <w:r>
        <w:t xml:space="preserve">, </w:t>
      </w:r>
      <w:r>
        <w:rPr>
          <w:rStyle w:val="HMFieldVal"/>
        </w:rPr>
        <w:t>F_SFO.res.9.1.156.0</w:t>
      </w:r>
      <w:r>
        <w:t xml:space="preserve">). В актах выбытия, когда </w:t>
      </w:r>
      <w:r>
        <w:rPr>
          <w:rStyle w:val="HMField"/>
        </w:rPr>
        <w:t>Причина выбытия</w:t>
      </w:r>
      <w:r>
        <w:t xml:space="preserve"> — </w:t>
      </w:r>
      <w:r>
        <w:rPr>
          <w:rStyle w:val="HMFieldVal"/>
        </w:rPr>
        <w:t>Утеря (порча)</w:t>
      </w:r>
      <w:r>
        <w:t xml:space="preserve">, и в расчетах при увольнении предусмотрено изменение значения поля </w:t>
      </w:r>
      <w:r>
        <w:rPr>
          <w:rStyle w:val="HMField"/>
        </w:rPr>
        <w:t>Расчет удержания</w:t>
      </w:r>
      <w:r>
        <w:t xml:space="preserve"> по </w:t>
      </w:r>
      <w:r>
        <w:rPr>
          <w:rStyle w:val="HMKey"/>
        </w:rPr>
        <w:t>F3</w:t>
      </w:r>
      <w:r>
        <w:t xml:space="preserve">. Если порядок расчета удержания был скорректирован, то он подсвечивается синим цветом: удалить ручную корректировку поля и вернуть расчет удержания в зависимости от группы спецодежды можно с помощью клавиши </w:t>
      </w:r>
      <w:proofErr w:type="spellStart"/>
      <w:r>
        <w:rPr>
          <w:rStyle w:val="HMKey"/>
        </w:rPr>
        <w:t>Del</w:t>
      </w:r>
      <w:proofErr w:type="spellEnd"/>
      <w:r>
        <w:t>.</w:t>
      </w:r>
    </w:p>
    <w:p w:rsidR="0050744D" w:rsidRDefault="0050744D" w:rsidP="0050744D">
      <w:pPr>
        <w:pStyle w:val="HMBullet0"/>
        <w:numPr>
          <w:ilvl w:val="0"/>
          <w:numId w:val="15"/>
        </w:numPr>
      </w:pPr>
      <w:r>
        <w:rPr>
          <w:rStyle w:val="HMAccent2"/>
          <w:i/>
        </w:rPr>
        <w:t>F_MBP.res.9.1.179.0</w:t>
      </w:r>
      <w:r>
        <w:t xml:space="preserve">. Для </w:t>
      </w:r>
      <w:r>
        <w:rPr>
          <w:rStyle w:val="HMAccent2"/>
        </w:rPr>
        <w:t>РБ</w:t>
      </w:r>
      <w:r>
        <w:t xml:space="preserve"> в актах на списание реализовано получение печатной FastReport-формы "</w:t>
      </w:r>
      <w:r>
        <w:rPr>
          <w:rStyle w:val="HMFieldVal"/>
        </w:rPr>
        <w:t>Акт о списании отдельных предметов в составе средств в обороте</w:t>
      </w:r>
      <w:r>
        <w:t>".</w:t>
      </w:r>
    </w:p>
    <w:p w:rsidR="0050744D" w:rsidRDefault="0050744D" w:rsidP="0050744D">
      <w:pPr>
        <w:pStyle w:val="HMBody11"/>
      </w:pPr>
      <w:r>
        <w:rPr>
          <w:rStyle w:val="HMAccent2"/>
          <w:i/>
        </w:rPr>
        <w:t>OS_9.1_77</w:t>
      </w:r>
      <w:r>
        <w:t xml:space="preserve"> (</w:t>
      </w:r>
      <w:r>
        <w:rPr>
          <w:rStyle w:val="HMFieldVal"/>
        </w:rPr>
        <w:t>F_Common.res.9.1.159.0</w:t>
      </w:r>
      <w:r>
        <w:t xml:space="preserve">, </w:t>
      </w:r>
      <w:r>
        <w:rPr>
          <w:rStyle w:val="HMFieldVal"/>
        </w:rPr>
        <w:t>F_KatDoc.res.9.1.63.0</w:t>
      </w:r>
      <w:r>
        <w:t xml:space="preserve">, </w:t>
      </w:r>
      <w:r>
        <w:rPr>
          <w:rStyle w:val="HMFieldVal"/>
        </w:rPr>
        <w:t>F_OS.res.9.1.107.0</w:t>
      </w:r>
      <w:r>
        <w:t xml:space="preserve">, </w:t>
      </w:r>
      <w:r>
        <w:rPr>
          <w:rStyle w:val="HMFieldVal"/>
        </w:rPr>
        <w:t>F_OSOper.res.9.1.109.0</w:t>
      </w:r>
      <w:r>
        <w:t xml:space="preserve">, </w:t>
      </w:r>
      <w:r>
        <w:rPr>
          <w:rStyle w:val="HMFieldVal"/>
        </w:rPr>
        <w:t>F_TBYReport.res.9.1.21.0</w:t>
      </w:r>
      <w:r>
        <w:t xml:space="preserve">, </w:t>
      </w:r>
      <w:r>
        <w:rPr>
          <w:rStyle w:val="HMFieldVal"/>
        </w:rPr>
        <w:t>F_TXO.res.9.1.85.0</w:t>
      </w:r>
      <w:r>
        <w:t xml:space="preserve">, </w:t>
      </w:r>
      <w:r>
        <w:rPr>
          <w:rStyle w:val="HMFieldVal"/>
        </w:rPr>
        <w:t>F_Veks.res.9.1.114.0</w:t>
      </w:r>
      <w:r>
        <w:t xml:space="preserve">, </w:t>
      </w:r>
      <w:r>
        <w:rPr>
          <w:rStyle w:val="HMFieldVal"/>
        </w:rPr>
        <w:t>L_Common.res.9.1.153.0</w:t>
      </w:r>
      <w:r>
        <w:t xml:space="preserve">). Для пользователей </w:t>
      </w:r>
      <w:r>
        <w:rPr>
          <w:rStyle w:val="HMAccent2"/>
        </w:rPr>
        <w:t>РБ</w:t>
      </w:r>
      <w:r>
        <w:t xml:space="preserve"> реализована новая функциональность для расчета земельного налога:</w:t>
      </w:r>
    </w:p>
    <w:p w:rsidR="0050744D" w:rsidRDefault="0050744D" w:rsidP="0050744D">
      <w:pPr>
        <w:pStyle w:val="HMBullet0"/>
        <w:numPr>
          <w:ilvl w:val="0"/>
          <w:numId w:val="15"/>
        </w:numPr>
      </w:pPr>
      <w:r>
        <w:t xml:space="preserve">В модулях </w:t>
      </w:r>
      <w:r>
        <w:rPr>
          <w:rStyle w:val="HMMenuM"/>
        </w:rPr>
        <w:t>Учет ОС</w:t>
      </w:r>
      <w:r>
        <w:t>/</w:t>
      </w:r>
      <w:r>
        <w:rPr>
          <w:rStyle w:val="HMMenuM"/>
        </w:rPr>
        <w:t>НМА</w:t>
      </w:r>
      <w:r>
        <w:t xml:space="preserve"> все новые функции сгруппированы в главном меню </w:t>
      </w:r>
      <w:proofErr w:type="gramStart"/>
      <w:r>
        <w:rPr>
          <w:rStyle w:val="HMMenu"/>
        </w:rPr>
        <w:t>Операции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Земля</w:t>
      </w:r>
      <w:r>
        <w:t>.</w:t>
      </w:r>
    </w:p>
    <w:p w:rsidR="0050744D" w:rsidRDefault="0050744D" w:rsidP="0050744D">
      <w:pPr>
        <w:pStyle w:val="HMBullet0"/>
        <w:numPr>
          <w:ilvl w:val="0"/>
          <w:numId w:val="15"/>
        </w:numPr>
      </w:pPr>
      <w:r>
        <w:rPr>
          <w:rStyle w:val="HMMenu"/>
        </w:rPr>
        <w:t>Виды оценочных зон</w:t>
      </w:r>
      <w:r>
        <w:t xml:space="preserve"> — каталог заполнен автоматически, в режиме редактирования записи (</w:t>
      </w:r>
      <w:r>
        <w:rPr>
          <w:rStyle w:val="HMKey"/>
        </w:rPr>
        <w:t>F4</w:t>
      </w:r>
      <w:r>
        <w:t>) пользователем вводятся необходимые ставки земельного налога с указанием начала действия и размерами.</w:t>
      </w:r>
    </w:p>
    <w:p w:rsidR="0050744D" w:rsidRDefault="0050744D" w:rsidP="0050744D">
      <w:pPr>
        <w:pStyle w:val="HMBullet0"/>
        <w:numPr>
          <w:ilvl w:val="0"/>
          <w:numId w:val="15"/>
        </w:numPr>
      </w:pPr>
      <w:r>
        <w:t xml:space="preserve">В инвентарной карточке на вкладке </w:t>
      </w:r>
      <w:r>
        <w:rPr>
          <w:rStyle w:val="HMLabel"/>
        </w:rPr>
        <w:t>Документы</w:t>
      </w:r>
      <w:r>
        <w:t xml:space="preserve"> пользователь должен завести запись с типом </w:t>
      </w:r>
      <w:r>
        <w:rPr>
          <w:rStyle w:val="HMFieldVal"/>
        </w:rPr>
        <w:t>кадастровая информация (РБ)</w:t>
      </w:r>
      <w:r>
        <w:t xml:space="preserve"> и ввести подробные сведения в окне =</w:t>
      </w:r>
      <w:r>
        <w:rPr>
          <w:rStyle w:val="HMWindow"/>
        </w:rPr>
        <w:t xml:space="preserve">Кадастровый документ (земельный </w:t>
      </w:r>
      <w:proofErr w:type="gramStart"/>
      <w:r>
        <w:rPr>
          <w:rStyle w:val="HMWindow"/>
        </w:rPr>
        <w:t>налог)</w:t>
      </w:r>
      <w:r>
        <w:t>=</w:t>
      </w:r>
      <w:proofErr w:type="gramEnd"/>
      <w:r>
        <w:t>.</w:t>
      </w:r>
    </w:p>
    <w:p w:rsidR="0050744D" w:rsidRDefault="0050744D" w:rsidP="0050744D">
      <w:pPr>
        <w:pStyle w:val="HMBullet0"/>
        <w:numPr>
          <w:ilvl w:val="0"/>
          <w:numId w:val="15"/>
        </w:numPr>
      </w:pPr>
      <w:r>
        <w:rPr>
          <w:rStyle w:val="HMMenu"/>
        </w:rPr>
        <w:t>Импорт данных из Excel</w:t>
      </w:r>
      <w:r>
        <w:t xml:space="preserve"> — функция для загрузки в БД кадастровой информации из Excel-файла.</w:t>
      </w:r>
    </w:p>
    <w:p w:rsidR="0050744D" w:rsidRDefault="0050744D" w:rsidP="0050744D">
      <w:pPr>
        <w:pStyle w:val="HMBullet0"/>
        <w:numPr>
          <w:ilvl w:val="0"/>
          <w:numId w:val="15"/>
        </w:numPr>
      </w:pPr>
      <w:r>
        <w:rPr>
          <w:rStyle w:val="HMMenu"/>
        </w:rPr>
        <w:t>Земельные участки</w:t>
      </w:r>
      <w:r>
        <w:t xml:space="preserve"> — это перечень ИК, имеющих кадастровую информацию. Данные в окне отображаются по локальной </w:t>
      </w:r>
      <w:proofErr w:type="gramStart"/>
      <w:r>
        <w:t xml:space="preserve">функции </w:t>
      </w:r>
      <w:r>
        <w:rPr>
          <w:rStyle w:val="HMMenu"/>
        </w:rPr>
        <w:t>Загрузить</w:t>
      </w:r>
      <w:proofErr w:type="gramEnd"/>
      <w:r>
        <w:rPr>
          <w:rStyle w:val="HMMenu"/>
        </w:rPr>
        <w:t xml:space="preserve"> список земельных участков на дату</w:t>
      </w:r>
      <w:r>
        <w:t xml:space="preserve">. Записи не редактируются. В локальном меню предусмотрены функции для формирования FastReport-отчетов: </w:t>
      </w:r>
      <w:r>
        <w:rPr>
          <w:rStyle w:val="HMMenu"/>
        </w:rPr>
        <w:t>Реестр земельных участков</w:t>
      </w:r>
      <w:r>
        <w:t xml:space="preserve">, </w:t>
      </w:r>
      <w:r>
        <w:rPr>
          <w:rStyle w:val="HMMenu"/>
        </w:rPr>
        <w:t xml:space="preserve">Реестр земельных </w:t>
      </w:r>
      <w:r w:rsidRPr="00ED14BF">
        <w:rPr>
          <w:rStyle w:val="HMMenu"/>
        </w:rPr>
        <w:t>участков с контролем сроков окончания разрешения</w:t>
      </w:r>
      <w:r w:rsidRPr="00ED14BF">
        <w:t xml:space="preserve">, </w:t>
      </w:r>
      <w:r w:rsidRPr="00ED14BF">
        <w:rPr>
          <w:rStyle w:val="HMMenu"/>
        </w:rPr>
        <w:t>Реестр сверки земельных участков с данным</w:t>
      </w:r>
      <w:r w:rsidR="00ED14BF" w:rsidRPr="00ED14BF">
        <w:rPr>
          <w:rStyle w:val="HMMenu"/>
          <w:lang w:val="ru-RU"/>
        </w:rPr>
        <w:t>и</w:t>
      </w:r>
      <w:r>
        <w:rPr>
          <w:rStyle w:val="HMMenu"/>
        </w:rPr>
        <w:t xml:space="preserve"> государственного реестра</w:t>
      </w:r>
      <w:r>
        <w:t xml:space="preserve">, </w:t>
      </w:r>
      <w:r>
        <w:rPr>
          <w:rStyle w:val="HMMenu"/>
        </w:rPr>
        <w:t>Ведомость результатов расчета земельного налога</w:t>
      </w:r>
      <w:r>
        <w:t>.</w:t>
      </w:r>
    </w:p>
    <w:p w:rsidR="0050744D" w:rsidRDefault="0050744D" w:rsidP="007452E8">
      <w:pPr>
        <w:pStyle w:val="HMBullet0"/>
        <w:numPr>
          <w:ilvl w:val="0"/>
          <w:numId w:val="15"/>
        </w:numPr>
      </w:pPr>
      <w:r>
        <w:rPr>
          <w:rStyle w:val="HMMenu"/>
        </w:rPr>
        <w:t>Налог на землю</w:t>
      </w:r>
      <w:r>
        <w:t xml:space="preserve"> — функция для оформления операций, в которых выполняется расчет налога по заданному алгоритму. Для формирования проводок по ТХО доработан идентификатор &amp;OSNMA. В локальном меню списка операций доступно </w:t>
      </w:r>
      <w:r>
        <w:rPr>
          <w:rStyle w:val="HMMenu"/>
        </w:rPr>
        <w:t>Формирование платежного поручения</w:t>
      </w:r>
      <w:r>
        <w:t xml:space="preserve"> и просмотр </w:t>
      </w:r>
      <w:r>
        <w:rPr>
          <w:rStyle w:val="HMMenu"/>
        </w:rPr>
        <w:t>Ведомости результатов расчета земельного налога</w:t>
      </w:r>
      <w:r>
        <w:t>.</w:t>
      </w:r>
    </w:p>
    <w:p w:rsidR="00A0089A" w:rsidRPr="00AF1943" w:rsidRDefault="0050744D" w:rsidP="007452E8">
      <w:pPr>
        <w:pStyle w:val="HMBullet0"/>
        <w:numPr>
          <w:ilvl w:val="0"/>
          <w:numId w:val="15"/>
        </w:numPr>
      </w:pPr>
      <w:r>
        <w:t>Электронная "</w:t>
      </w:r>
      <w:r>
        <w:rPr>
          <w:rStyle w:val="HMFieldVal"/>
        </w:rPr>
        <w:t>Налоговая декларация по земельному налогу</w:t>
      </w:r>
      <w:r>
        <w:t xml:space="preserve">", действующая с 01.01.2021, заполняется в модуле </w:t>
      </w:r>
      <w:r>
        <w:rPr>
          <w:rStyle w:val="HMMenuM"/>
        </w:rPr>
        <w:t>Бухгалтерская отчетность</w:t>
      </w:r>
      <w:r>
        <w:t xml:space="preserve"> (по пути </w:t>
      </w:r>
      <w:proofErr w:type="gramStart"/>
      <w:r>
        <w:rPr>
          <w:rStyle w:val="HMMenu"/>
        </w:rPr>
        <w:t>Отчеты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Электронная отчетность РБ</w:t>
      </w:r>
      <w:r>
        <w:t xml:space="preserve"> &gt; </w:t>
      </w:r>
      <w:r>
        <w:rPr>
          <w:rStyle w:val="HMMenu"/>
        </w:rPr>
        <w:t>Используемые типы отчетов</w:t>
      </w:r>
      <w:r>
        <w:t xml:space="preserve"> предварительно требуется выполнить регистрацию отчета). В окне редактора декларации по локальной функции выполняется </w:t>
      </w:r>
      <w:r w:rsidR="00ED14BF">
        <w:rPr>
          <w:rStyle w:val="HMMenu"/>
          <w:lang w:val="ru-RU"/>
        </w:rPr>
        <w:t>Загрузка</w:t>
      </w:r>
      <w:r>
        <w:rPr>
          <w:rStyle w:val="HMMenu"/>
        </w:rPr>
        <w:t xml:space="preserve"> данных по расчету налога</w:t>
      </w:r>
      <w:r>
        <w:t>.</w:t>
      </w:r>
    </w:p>
    <w:p w:rsidR="004D7438" w:rsidRPr="00AF1943" w:rsidRDefault="004D7438" w:rsidP="004D7438">
      <w:pPr>
        <w:pStyle w:val="HMHeadSection0"/>
        <w:keepNext/>
      </w:pPr>
      <w:r w:rsidRPr="00AF1943">
        <w:t>Логистика</w:t>
      </w:r>
    </w:p>
    <w:p w:rsidR="0023088D" w:rsidRPr="0023088D" w:rsidRDefault="0023088D" w:rsidP="0023088D">
      <w:pPr>
        <w:pStyle w:val="HMBody11"/>
        <w:rPr>
          <w:spacing w:val="-4"/>
        </w:rPr>
      </w:pPr>
      <w:r w:rsidRPr="0023088D">
        <w:rPr>
          <w:rStyle w:val="HMAccent2"/>
          <w:i/>
          <w:spacing w:val="-4"/>
        </w:rPr>
        <w:t>OPER_9.1_464</w:t>
      </w:r>
      <w:r w:rsidRPr="0023088D">
        <w:rPr>
          <w:spacing w:val="-4"/>
        </w:rPr>
        <w:t xml:space="preserve"> (</w:t>
      </w:r>
      <w:r w:rsidRPr="0023088D">
        <w:rPr>
          <w:rStyle w:val="HMFieldVal"/>
          <w:spacing w:val="-4"/>
        </w:rPr>
        <w:t>L_Dogovor.res.9.1.150.0</w:t>
      </w:r>
      <w:r w:rsidRPr="0023088D">
        <w:rPr>
          <w:spacing w:val="-4"/>
        </w:rPr>
        <w:t xml:space="preserve">, </w:t>
      </w:r>
      <w:r w:rsidRPr="0023088D">
        <w:rPr>
          <w:rStyle w:val="HMFieldVal"/>
          <w:spacing w:val="-4"/>
        </w:rPr>
        <w:t>L_Prices.res.9.1.73.0</w:t>
      </w:r>
      <w:r w:rsidRPr="0023088D">
        <w:rPr>
          <w:spacing w:val="-4"/>
        </w:rPr>
        <w:t xml:space="preserve">, </w:t>
      </w:r>
      <w:r w:rsidRPr="0023088D">
        <w:rPr>
          <w:rStyle w:val="HMFieldVal"/>
          <w:spacing w:val="-4"/>
        </w:rPr>
        <w:t>L_Sklad.res.9.1.200.0</w:t>
      </w:r>
      <w:r w:rsidRPr="0023088D">
        <w:rPr>
          <w:spacing w:val="-4"/>
        </w:rPr>
        <w:t xml:space="preserve">, </w:t>
      </w:r>
      <w:r w:rsidRPr="0023088D">
        <w:rPr>
          <w:rStyle w:val="HMFieldVal"/>
          <w:spacing w:val="-4"/>
        </w:rPr>
        <w:t>L_SklRep.res.9.1.105.0</w:t>
      </w:r>
      <w:r w:rsidRPr="0023088D">
        <w:rPr>
          <w:spacing w:val="-4"/>
        </w:rPr>
        <w:t>):</w:t>
      </w:r>
    </w:p>
    <w:p w:rsidR="0023088D" w:rsidRPr="0023088D" w:rsidRDefault="0023088D" w:rsidP="00D43803">
      <w:pPr>
        <w:pStyle w:val="HMBullet0"/>
        <w:numPr>
          <w:ilvl w:val="0"/>
          <w:numId w:val="15"/>
        </w:numPr>
      </w:pPr>
      <w:r>
        <w:t xml:space="preserve">В общесистемный реестр введена пользовательская настройка </w:t>
      </w:r>
      <w:r>
        <w:rPr>
          <w:rStyle w:val="HMField"/>
        </w:rPr>
        <w:t xml:space="preserve">Наименование группы для </w:t>
      </w:r>
      <w:proofErr w:type="spellStart"/>
      <w:r>
        <w:rPr>
          <w:rStyle w:val="HMField"/>
        </w:rPr>
        <w:t>автопечати</w:t>
      </w:r>
      <w:proofErr w:type="spellEnd"/>
      <w:r>
        <w:rPr>
          <w:rStyle w:val="HMField"/>
        </w:rPr>
        <w:t xml:space="preserve"> НВП</w:t>
      </w:r>
      <w:r>
        <w:t xml:space="preserve"> (</w:t>
      </w:r>
      <w:proofErr w:type="gramStart"/>
      <w:r>
        <w:rPr>
          <w:rStyle w:val="HMField"/>
        </w:rPr>
        <w:t>Логистика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Складской учет</w:t>
      </w:r>
      <w:r>
        <w:t xml:space="preserve"> &gt; </w:t>
      </w:r>
      <w:r>
        <w:rPr>
          <w:rStyle w:val="HMField"/>
        </w:rPr>
        <w:t>Сопроводительные документы</w:t>
      </w:r>
      <w:r>
        <w:t xml:space="preserve"> &gt; </w:t>
      </w:r>
      <w:r>
        <w:rPr>
          <w:rStyle w:val="HMField"/>
        </w:rPr>
        <w:t>Внутреннее перемещение</w:t>
      </w:r>
      <w:r>
        <w:t xml:space="preserve">), в которой указывается группа (вводится с клавиатуры) для отправки необходимой формы накладной сразу на принтер, без дополнительных диалогов/сообщений. Актуально для прототипов </w:t>
      </w:r>
      <w:r w:rsidRPr="0023088D">
        <w:rPr>
          <w:rStyle w:val="HMFieldVal"/>
          <w:caps/>
        </w:rPr>
        <w:t>PrintInMovNak</w:t>
      </w:r>
      <w:r>
        <w:t xml:space="preserve"> (интерфейс </w:t>
      </w:r>
      <w:proofErr w:type="spellStart"/>
      <w:r>
        <w:t>PrintInMov</w:t>
      </w:r>
      <w:proofErr w:type="spellEnd"/>
      <w:r>
        <w:t xml:space="preserve">). При этом следует установить </w:t>
      </w:r>
      <w:r>
        <w:rPr>
          <w:rStyle w:val="HMFieldVal"/>
        </w:rPr>
        <w:t>нет</w:t>
      </w:r>
      <w:r>
        <w:t xml:space="preserve"> в настройке </w:t>
      </w:r>
      <w:r>
        <w:rPr>
          <w:rStyle w:val="HMField"/>
        </w:rPr>
        <w:t>Запрашивать выбор сотрудников при печати документов</w:t>
      </w:r>
      <w:r>
        <w:t xml:space="preserve"> (</w:t>
      </w:r>
      <w:proofErr w:type="gramStart"/>
      <w:r>
        <w:rPr>
          <w:rStyle w:val="HMField"/>
        </w:rPr>
        <w:t>Логистика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Складской учет</w:t>
      </w:r>
      <w:r>
        <w:t xml:space="preserve"> &gt; </w:t>
      </w:r>
      <w:r>
        <w:rPr>
          <w:rStyle w:val="HMField"/>
        </w:rPr>
        <w:t>Сопроводительные документы</w:t>
      </w:r>
      <w:r>
        <w:t>), а также выключить в конфигурационном файле параметр</w:t>
      </w:r>
      <w:r w:rsidRPr="0023088D">
        <w:rPr>
          <w:lang w:val="ru-RU"/>
        </w:rPr>
        <w:t xml:space="preserve"> </w:t>
      </w:r>
      <w:proofErr w:type="spellStart"/>
      <w:r w:rsidRPr="0023088D">
        <w:rPr>
          <w:lang w:val="ru-RU"/>
        </w:rPr>
        <w:t>fСenv</w:t>
      </w:r>
      <w:proofErr w:type="spellEnd"/>
      <w:r w:rsidRPr="0023088D">
        <w:rPr>
          <w:lang w:val="ru-RU"/>
        </w:rPr>
        <w:t>=</w:t>
      </w:r>
      <w:proofErr w:type="spellStart"/>
      <w:r w:rsidRPr="0023088D">
        <w:rPr>
          <w:lang w:val="ru-RU"/>
        </w:rPr>
        <w:t>Off</w:t>
      </w:r>
      <w:proofErr w:type="spellEnd"/>
      <w:r w:rsidRPr="0023088D">
        <w:rPr>
          <w:lang w:val="ru-RU"/>
        </w:rPr>
        <w:t xml:space="preserve"> (в секции [</w:t>
      </w:r>
      <w:proofErr w:type="spellStart"/>
      <w:r w:rsidRPr="0023088D">
        <w:rPr>
          <w:lang w:val="ru-RU"/>
        </w:rPr>
        <w:t>Forms</w:t>
      </w:r>
      <w:proofErr w:type="spellEnd"/>
      <w:r w:rsidRPr="0023088D">
        <w:rPr>
          <w:lang w:val="ru-RU"/>
        </w:rPr>
        <w:t>]).</w:t>
      </w:r>
    </w:p>
    <w:p w:rsidR="0023088D" w:rsidRDefault="0023088D" w:rsidP="00D43803">
      <w:pPr>
        <w:pStyle w:val="HMBullet0"/>
        <w:numPr>
          <w:ilvl w:val="0"/>
          <w:numId w:val="15"/>
        </w:numPr>
      </w:pPr>
      <w:r>
        <w:lastRenderedPageBreak/>
        <w:t xml:space="preserve">В общесистемный реестр введены пользовательские настройки </w:t>
      </w:r>
      <w:r>
        <w:rPr>
          <w:rStyle w:val="HMField"/>
        </w:rPr>
        <w:t>Приоритет при совпадении аналитик</w:t>
      </w:r>
      <w:r>
        <w:t xml:space="preserve">, </w:t>
      </w:r>
      <w:r>
        <w:rPr>
          <w:rStyle w:val="HMField"/>
        </w:rPr>
        <w:t>Приоритет при несовпадении аналитик</w:t>
      </w:r>
      <w:r>
        <w:t xml:space="preserve"> (</w:t>
      </w:r>
      <w:proofErr w:type="gramStart"/>
      <w:r>
        <w:rPr>
          <w:rStyle w:val="HMField"/>
        </w:rPr>
        <w:t>Логистика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Управление договорами</w:t>
      </w:r>
      <w:r>
        <w:t xml:space="preserve"> &gt; </w:t>
      </w:r>
      <w:r>
        <w:rPr>
          <w:rStyle w:val="HMField"/>
        </w:rPr>
        <w:t>Аренда МТР</w:t>
      </w:r>
      <w:r>
        <w:t xml:space="preserve">). По умолчанию принимают значение </w:t>
      </w:r>
      <w:r>
        <w:rPr>
          <w:rStyle w:val="HMFieldVal"/>
        </w:rPr>
        <w:t>1</w:t>
      </w:r>
      <w:r>
        <w:t>. Используются в алгоритме выбора дополнительных услуг из прайс-листа.</w:t>
      </w:r>
    </w:p>
    <w:p w:rsidR="0023088D" w:rsidRDefault="0023088D" w:rsidP="0023088D">
      <w:pPr>
        <w:pStyle w:val="HMBullet0"/>
        <w:numPr>
          <w:ilvl w:val="0"/>
          <w:numId w:val="15"/>
        </w:numPr>
      </w:pPr>
      <w:r>
        <w:rPr>
          <w:rStyle w:val="HMMenuM"/>
        </w:rPr>
        <w:t xml:space="preserve">Складской </w:t>
      </w:r>
      <w:proofErr w:type="gramStart"/>
      <w:r>
        <w:rPr>
          <w:rStyle w:val="HMMenuM"/>
        </w:rPr>
        <w:t>учет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Операции</w:t>
      </w:r>
      <w:r>
        <w:t xml:space="preserve"> &gt; </w:t>
      </w:r>
      <w:r>
        <w:rPr>
          <w:rStyle w:val="HMMenu"/>
        </w:rPr>
        <w:t>Пакетное формирование документов</w:t>
      </w:r>
      <w:r>
        <w:t xml:space="preserve"> &gt; </w:t>
      </w:r>
      <w:r>
        <w:rPr>
          <w:rStyle w:val="HMMenu"/>
        </w:rPr>
        <w:t>актов по отрицательным сальдовым остаткам МТР</w:t>
      </w:r>
      <w:r>
        <w:t xml:space="preserve">. Введен параметр </w:t>
      </w:r>
      <w:r>
        <w:rPr>
          <w:rStyle w:val="HMField"/>
        </w:rPr>
        <w:t>Формировать</w:t>
      </w:r>
      <w:r>
        <w:t xml:space="preserve">: </w:t>
      </w:r>
      <w:r>
        <w:rPr>
          <w:rStyle w:val="HMField"/>
        </w:rPr>
        <w:t>акты на перемещение между объектами</w:t>
      </w:r>
      <w:r>
        <w:t xml:space="preserve"> (по умолчанию) — в данном случае всегда будет формироваться "Акт на перемещение между объектами"; </w:t>
      </w:r>
      <w:r>
        <w:rPr>
          <w:rStyle w:val="HMField"/>
        </w:rPr>
        <w:t>акты изменения целевого назначения</w:t>
      </w:r>
      <w:r>
        <w:t xml:space="preserve"> — если складской разрез (склад–МОЛ–партия) по позиции не изменился, то формируется "Акт изменения целевого назначения", иначе — "Акт на перемещение между объектами".</w:t>
      </w:r>
    </w:p>
    <w:p w:rsidR="0023088D" w:rsidRDefault="0023088D" w:rsidP="0023088D">
      <w:pPr>
        <w:pStyle w:val="HMBullet0"/>
        <w:numPr>
          <w:ilvl w:val="0"/>
          <w:numId w:val="15"/>
        </w:numPr>
      </w:pPr>
      <w:r>
        <w:t xml:space="preserve">В модуле </w:t>
      </w:r>
      <w:r>
        <w:rPr>
          <w:rStyle w:val="HMMenuM"/>
        </w:rPr>
        <w:t>Складской учет</w:t>
      </w:r>
      <w:r>
        <w:t xml:space="preserve"> разработан отчет </w:t>
      </w:r>
      <w:proofErr w:type="gramStart"/>
      <w:r>
        <w:rPr>
          <w:rStyle w:val="HMMenu"/>
        </w:rPr>
        <w:t>Наличие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по внешней классификации</w:t>
      </w:r>
      <w:r>
        <w:t xml:space="preserve"> (аналогично отчету </w:t>
      </w:r>
      <w:r>
        <w:rPr>
          <w:rStyle w:val="HMMenu"/>
        </w:rPr>
        <w:t>Наличие</w:t>
      </w:r>
      <w:r>
        <w:t xml:space="preserve"> &gt; </w:t>
      </w:r>
      <w:r>
        <w:rPr>
          <w:rStyle w:val="HMMenu"/>
        </w:rPr>
        <w:t>по внешним атрибутам</w:t>
      </w:r>
      <w:r>
        <w:t>).</w:t>
      </w:r>
    </w:p>
    <w:p w:rsidR="0023088D" w:rsidRDefault="0023088D" w:rsidP="0023088D">
      <w:pPr>
        <w:pStyle w:val="HMBody11"/>
      </w:pPr>
      <w:r>
        <w:rPr>
          <w:rStyle w:val="HMAccent2"/>
          <w:i/>
        </w:rPr>
        <w:t>L_PrnSopr.res.9.1.123.0</w:t>
      </w:r>
      <w:r>
        <w:t xml:space="preserve">. В общесистемный реестр введена пользовательская настройка </w:t>
      </w:r>
      <w:r>
        <w:rPr>
          <w:rStyle w:val="HMField"/>
        </w:rPr>
        <w:t xml:space="preserve">Наименование группы для </w:t>
      </w:r>
      <w:proofErr w:type="spellStart"/>
      <w:r>
        <w:rPr>
          <w:rStyle w:val="HMField"/>
        </w:rPr>
        <w:t>автопечати</w:t>
      </w:r>
      <w:proofErr w:type="spellEnd"/>
      <w:r>
        <w:t xml:space="preserve"> (</w:t>
      </w:r>
      <w:proofErr w:type="gramStart"/>
      <w:r>
        <w:rPr>
          <w:rStyle w:val="HMField"/>
        </w:rPr>
        <w:t>Логистика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Сопроводительные документы</w:t>
      </w:r>
      <w:r>
        <w:t xml:space="preserve"> &gt; </w:t>
      </w:r>
      <w:r>
        <w:rPr>
          <w:rStyle w:val="HMField"/>
        </w:rPr>
        <w:t>Печать</w:t>
      </w:r>
      <w:r>
        <w:t xml:space="preserve">) — если в ней задать группу, то сразу на печать будет выгружаться соответствующая форма. Актуально для прототипов </w:t>
      </w:r>
      <w:r>
        <w:rPr>
          <w:rStyle w:val="HMFieldVal"/>
        </w:rPr>
        <w:t>TOVN</w:t>
      </w:r>
      <w:r>
        <w:t xml:space="preserve"> (интерфейс </w:t>
      </w:r>
      <w:proofErr w:type="spellStart"/>
      <w:r>
        <w:t>PrintSopr</w:t>
      </w:r>
      <w:proofErr w:type="spellEnd"/>
      <w:r>
        <w:t xml:space="preserve">). Возможные группы для </w:t>
      </w:r>
      <w:r>
        <w:rPr>
          <w:rStyle w:val="HMAccent2"/>
        </w:rPr>
        <w:t>РБ</w:t>
      </w:r>
      <w:r>
        <w:t xml:space="preserve">: </w:t>
      </w:r>
      <w:r>
        <w:rPr>
          <w:rStyle w:val="HMFieldVal"/>
        </w:rPr>
        <w:t>ТН2_2009</w:t>
      </w:r>
      <w:r>
        <w:t xml:space="preserve"> либо </w:t>
      </w:r>
      <w:r>
        <w:rPr>
          <w:rStyle w:val="HMFieldVal"/>
        </w:rPr>
        <w:t>ТН2_2009v</w:t>
      </w:r>
      <w:r>
        <w:t xml:space="preserve"> — выводится ТН-2 либо ТН-2 в валюте; </w:t>
      </w:r>
      <w:r>
        <w:rPr>
          <w:rStyle w:val="HMFieldVal"/>
        </w:rPr>
        <w:t>ТТН_2009</w:t>
      </w:r>
      <w:r>
        <w:t xml:space="preserve"> либо </w:t>
      </w:r>
      <w:r>
        <w:rPr>
          <w:rStyle w:val="HMFieldVal"/>
        </w:rPr>
        <w:t>ТТН_2009v</w:t>
      </w:r>
      <w:r>
        <w:t xml:space="preserve"> — выводится ТТН-1 либо ТТН-1 в валюте; </w:t>
      </w:r>
      <w:r>
        <w:rPr>
          <w:rStyle w:val="HMFieldVal"/>
        </w:rPr>
        <w:t>ТТН_2009p</w:t>
      </w:r>
      <w:r>
        <w:t xml:space="preserve"> либо </w:t>
      </w:r>
      <w:r>
        <w:rPr>
          <w:rStyle w:val="HMFieldVal"/>
        </w:rPr>
        <w:t>ТТН_2009pv</w:t>
      </w:r>
      <w:r>
        <w:t xml:space="preserve"> — выводится ТТН-1 либо ТТН-1 в валюте. </w:t>
      </w:r>
      <w:r>
        <w:rPr>
          <w:rStyle w:val="HMAccent2"/>
        </w:rPr>
        <w:t>Примечание</w:t>
      </w:r>
      <w:r>
        <w:t xml:space="preserve">: для "погашения" диалогового окна в конфигурационном файле следует выключить параметр </w:t>
      </w:r>
      <w:proofErr w:type="spellStart"/>
      <w:r>
        <w:t>fСenv</w:t>
      </w:r>
      <w:proofErr w:type="spellEnd"/>
      <w:r>
        <w:t>=</w:t>
      </w:r>
      <w:proofErr w:type="spellStart"/>
      <w:r>
        <w:t>Off</w:t>
      </w:r>
      <w:proofErr w:type="spellEnd"/>
      <w:r>
        <w:t>.</w:t>
      </w:r>
    </w:p>
    <w:p w:rsidR="0023088D" w:rsidRDefault="0023088D" w:rsidP="0023088D">
      <w:pPr>
        <w:pStyle w:val="HMBody11"/>
      </w:pPr>
      <w:r>
        <w:rPr>
          <w:rStyle w:val="HMAccent2"/>
          <w:i/>
        </w:rPr>
        <w:t>L_SF.res.9.1.192.0</w:t>
      </w:r>
      <w:r>
        <w:t>:</w:t>
      </w:r>
    </w:p>
    <w:p w:rsidR="0023088D" w:rsidRDefault="0023088D" w:rsidP="0023088D">
      <w:pPr>
        <w:pStyle w:val="HMBullet0"/>
        <w:numPr>
          <w:ilvl w:val="0"/>
          <w:numId w:val="15"/>
        </w:numPr>
      </w:pPr>
      <w:r>
        <w:t xml:space="preserve">Доработан </w:t>
      </w:r>
      <w:r>
        <w:rPr>
          <w:rStyle w:val="HMMenu"/>
        </w:rPr>
        <w:t>Импорт ЭСЧФ</w:t>
      </w:r>
      <w:r>
        <w:t xml:space="preserve">. В </w:t>
      </w:r>
      <w:r>
        <w:rPr>
          <w:rStyle w:val="HMField"/>
        </w:rPr>
        <w:t>Критерии подбора</w:t>
      </w:r>
      <w:r>
        <w:t xml:space="preserve"> добавлена проверка номера: если у импортированного ЭСЧФ и сопроводительного документа разные номера, то при автоматическом поиске первичного документа они не будут связываться, а при ручном (по </w:t>
      </w:r>
      <w:r>
        <w:rPr>
          <w:rStyle w:val="HMKey"/>
        </w:rPr>
        <w:t>F3</w:t>
      </w:r>
      <w:r>
        <w:t xml:space="preserve"> в колонке </w:t>
      </w:r>
      <w:r>
        <w:rPr>
          <w:rStyle w:val="HMField"/>
        </w:rPr>
        <w:t>Первичный документ</w:t>
      </w:r>
      <w:r>
        <w:t>) в протоколе будет выводиться предупреждении о несовпадении номеров.</w:t>
      </w:r>
    </w:p>
    <w:p w:rsidR="0023088D" w:rsidRDefault="0023088D" w:rsidP="0023088D">
      <w:pPr>
        <w:pStyle w:val="HMBullet0"/>
        <w:numPr>
          <w:ilvl w:val="0"/>
          <w:numId w:val="15"/>
        </w:numPr>
      </w:pPr>
      <w:r>
        <w:t xml:space="preserve">В интерфейсе просмотра спецификации ЭСЧФ значение в реквизите </w:t>
      </w:r>
      <w:r>
        <w:rPr>
          <w:rStyle w:val="HMField"/>
        </w:rPr>
        <w:t>3.2 (ОКЭД)</w:t>
      </w:r>
      <w:r>
        <w:t xml:space="preserve"> отображается так, как его ввел пользователь, но при печати или выгрузке ЭСЧФ на портал все знаки, кроме цифр, убираются. Например: если указать код вида деятельности </w:t>
      </w:r>
      <w:r>
        <w:rPr>
          <w:rStyle w:val="HMFieldVal"/>
        </w:rPr>
        <w:t>43.21</w:t>
      </w:r>
      <w:r>
        <w:t xml:space="preserve">, то выгружаться будет код </w:t>
      </w:r>
      <w:r>
        <w:rPr>
          <w:rStyle w:val="HMFieldVal"/>
        </w:rPr>
        <w:t>4321</w:t>
      </w:r>
      <w:r>
        <w:t>.</w:t>
      </w:r>
    </w:p>
    <w:p w:rsidR="0023088D" w:rsidRDefault="0023088D" w:rsidP="0023088D">
      <w:pPr>
        <w:pStyle w:val="HMBullet0"/>
        <w:numPr>
          <w:ilvl w:val="0"/>
          <w:numId w:val="15"/>
        </w:numPr>
      </w:pPr>
      <w:r>
        <w:t>Фиксированными ставками, по которым не создаются ЭСЧФ с типом "по расчетной ставке", являются следующие размеры НДС (%): 0, 09.09, 10; 16.67, 18; 20, 25, 26.</w:t>
      </w:r>
    </w:p>
    <w:p w:rsidR="0023088D" w:rsidRDefault="0023088D" w:rsidP="0023088D">
      <w:pPr>
        <w:pStyle w:val="HMBody11"/>
      </w:pPr>
      <w:r>
        <w:rPr>
          <w:rStyle w:val="HMAccent2"/>
          <w:i/>
        </w:rPr>
        <w:t>L_KatOrg.res.9.1.119.0</w:t>
      </w:r>
      <w:r>
        <w:t>:</w:t>
      </w:r>
    </w:p>
    <w:p w:rsidR="00140AC4" w:rsidRDefault="0023088D" w:rsidP="00585E1C">
      <w:pPr>
        <w:pStyle w:val="HMBullet0"/>
        <w:numPr>
          <w:ilvl w:val="0"/>
          <w:numId w:val="15"/>
        </w:numPr>
        <w:spacing w:before="120"/>
      </w:pPr>
      <w:r>
        <w:t>Реализована дополнительная проверка на дату включения контрагента в черный список: если эта дата больше текущей, то организация не подсвечивается, как включенная в черный список (жирным шрифтом на красном фоне). Актуально для каталога организаций, ДО на продажу, накладных на отпуск.</w:t>
      </w:r>
    </w:p>
    <w:p w:rsidR="00140AC4" w:rsidRDefault="0023088D" w:rsidP="00585E1C">
      <w:pPr>
        <w:pStyle w:val="HMBullet0"/>
        <w:numPr>
          <w:ilvl w:val="0"/>
          <w:numId w:val="15"/>
        </w:numPr>
        <w:spacing w:before="120"/>
      </w:pPr>
      <w:r>
        <w:t xml:space="preserve">В окно редактирования каталога организаций на вкладку </w:t>
      </w:r>
      <w:r>
        <w:rPr>
          <w:rStyle w:val="HMLabel"/>
        </w:rPr>
        <w:t>Прочее</w:t>
      </w:r>
      <w:r>
        <w:t xml:space="preserve"> добавлено строковое поле </w:t>
      </w:r>
      <w:r>
        <w:rPr>
          <w:rStyle w:val="HMField"/>
        </w:rPr>
        <w:t>Статус организации</w:t>
      </w:r>
      <w:r>
        <w:t xml:space="preserve"> — указывается из справочника № 061 "Справочник статусов субъектов" (справочник </w:t>
      </w:r>
      <w:r>
        <w:rPr>
          <w:rStyle w:val="HMAccent2"/>
        </w:rPr>
        <w:t>IS0 20022</w:t>
      </w:r>
      <w:r>
        <w:t xml:space="preserve"> для </w:t>
      </w:r>
      <w:r>
        <w:rPr>
          <w:rStyle w:val="HMAccent2"/>
        </w:rPr>
        <w:t>РБ</w:t>
      </w:r>
      <w:r>
        <w:t xml:space="preserve">, см. </w:t>
      </w:r>
      <w:hyperlink w:anchor="InfList_2022_07_ISO2002235ECA4CD">
        <w:r w:rsidRPr="00140AC4">
          <w:rPr>
            <w:color w:val="505070"/>
            <w:u w:val="single"/>
          </w:rPr>
          <w:t>выше</w:t>
        </w:r>
      </w:hyperlink>
      <w:r>
        <w:t xml:space="preserve">) и может принимать значения: </w:t>
      </w:r>
      <w:r>
        <w:rPr>
          <w:rStyle w:val="HMFieldVal"/>
        </w:rPr>
        <w:t>INB</w:t>
      </w:r>
      <w:r>
        <w:t xml:space="preserve">, </w:t>
      </w:r>
      <w:r>
        <w:rPr>
          <w:rStyle w:val="HMFieldVal"/>
        </w:rPr>
        <w:t>INI</w:t>
      </w:r>
      <w:r>
        <w:t xml:space="preserve">, </w:t>
      </w:r>
      <w:r>
        <w:rPr>
          <w:rStyle w:val="HMFieldVal"/>
        </w:rPr>
        <w:t>INN</w:t>
      </w:r>
      <w:r>
        <w:t xml:space="preserve">, </w:t>
      </w:r>
      <w:r>
        <w:rPr>
          <w:rStyle w:val="HMFieldVal"/>
        </w:rPr>
        <w:t>INP</w:t>
      </w:r>
      <w:r>
        <w:t xml:space="preserve">, </w:t>
      </w:r>
      <w:r>
        <w:rPr>
          <w:rStyle w:val="HMFieldVal"/>
        </w:rPr>
        <w:t>INU</w:t>
      </w:r>
      <w:r>
        <w:t xml:space="preserve">, </w:t>
      </w:r>
      <w:r>
        <w:rPr>
          <w:rStyle w:val="HMFieldVal"/>
        </w:rPr>
        <w:t>INL</w:t>
      </w:r>
      <w:r>
        <w:t xml:space="preserve">, </w:t>
      </w:r>
      <w:r>
        <w:rPr>
          <w:rStyle w:val="HMFieldVal"/>
        </w:rPr>
        <w:t>INZ</w:t>
      </w:r>
      <w:r>
        <w:t xml:space="preserve">. По этому полю ведется история изменения значений (см. локальную функцию </w:t>
      </w:r>
      <w:r>
        <w:rPr>
          <w:rStyle w:val="HMMenu"/>
        </w:rPr>
        <w:t>История изменения атрибутов организации</w:t>
      </w:r>
      <w:r>
        <w:t>).</w:t>
      </w:r>
    </w:p>
    <w:p w:rsidR="002A63B6" w:rsidRPr="00AF1943" w:rsidRDefault="0023088D" w:rsidP="00140AC4">
      <w:pPr>
        <w:pStyle w:val="HMBullet0"/>
        <w:spacing w:before="120"/>
        <w:ind w:firstLine="0"/>
      </w:pPr>
      <w:r>
        <w:rPr>
          <w:rStyle w:val="HMAccent2"/>
        </w:rPr>
        <w:t>Примечание</w:t>
      </w:r>
      <w:r>
        <w:t xml:space="preserve">: обновлением </w:t>
      </w:r>
      <w:r w:rsidRPr="00140AC4">
        <w:rPr>
          <w:rStyle w:val="HMAccent2"/>
          <w:i/>
        </w:rPr>
        <w:t>C_ExpImp.res.9.1.109.0</w:t>
      </w:r>
      <w:r>
        <w:t xml:space="preserve"> в список полей для экспорта платежных поручений добавлено поле </w:t>
      </w:r>
      <w:r>
        <w:rPr>
          <w:rStyle w:val="HMFieldVal"/>
        </w:rPr>
        <w:t>Статус получателя</w:t>
      </w:r>
      <w:r>
        <w:t xml:space="preserve"> — значение поля берется из вкладки </w:t>
      </w:r>
      <w:r>
        <w:rPr>
          <w:rStyle w:val="HMLabel"/>
        </w:rPr>
        <w:t>Прочие</w:t>
      </w:r>
      <w:r>
        <w:t xml:space="preserve"> организации-получателя.</w:t>
      </w:r>
    </w:p>
    <w:p w:rsidR="00DB4761" w:rsidRPr="00AF1943" w:rsidRDefault="00DB4761" w:rsidP="0003082C">
      <w:pPr>
        <w:pStyle w:val="HMHeadSection0"/>
        <w:keepNext/>
        <w:rPr>
          <w:rStyle w:val="HMHeadSection"/>
        </w:rPr>
      </w:pPr>
      <w:r w:rsidRPr="00AF1943">
        <w:t xml:space="preserve">Управление </w:t>
      </w:r>
      <w:r w:rsidRPr="00AF1943">
        <w:rPr>
          <w:rStyle w:val="HMHeadSection"/>
        </w:rPr>
        <w:t>персоналом</w:t>
      </w:r>
    </w:p>
    <w:p w:rsidR="00140AC4" w:rsidRDefault="00140AC4" w:rsidP="00140AC4">
      <w:pPr>
        <w:pStyle w:val="HMBody11"/>
      </w:pPr>
      <w:r>
        <w:rPr>
          <w:rStyle w:val="HMAccent2"/>
          <w:i/>
        </w:rPr>
        <w:t>ZAR_9.1_843</w:t>
      </w:r>
      <w:r>
        <w:t xml:space="preserve"> (</w:t>
      </w:r>
      <w:r>
        <w:rPr>
          <w:rStyle w:val="HMFieldVal"/>
        </w:rPr>
        <w:t>G_Zarpl.dll.9.1.450.0</w:t>
      </w:r>
      <w:r>
        <w:t xml:space="preserve">, </w:t>
      </w:r>
      <w:r>
        <w:rPr>
          <w:rStyle w:val="HMFieldVal"/>
        </w:rPr>
        <w:t>Z_Calc.res.9.1.214.0</w:t>
      </w:r>
      <w:r>
        <w:t xml:space="preserve">). В классификатор </w:t>
      </w:r>
      <w:r>
        <w:rPr>
          <w:rStyle w:val="HMMenu"/>
        </w:rPr>
        <w:t>Виды оплат и скидок</w:t>
      </w:r>
      <w:r>
        <w:t xml:space="preserve"> введена новая дополнительная входимость </w:t>
      </w:r>
      <w:r>
        <w:rPr>
          <w:rStyle w:val="HMFieldVal"/>
        </w:rPr>
        <w:t>42</w:t>
      </w:r>
      <w:r>
        <w:t xml:space="preserve"> — "</w:t>
      </w:r>
      <w:r>
        <w:rPr>
          <w:rStyle w:val="HMFieldVal"/>
        </w:rPr>
        <w:t xml:space="preserve">При первом расчете выплаты в </w:t>
      </w:r>
      <w:proofErr w:type="spellStart"/>
      <w:r>
        <w:rPr>
          <w:rStyle w:val="HMFieldVal"/>
        </w:rPr>
        <w:t>межпериод</w:t>
      </w:r>
      <w:proofErr w:type="spellEnd"/>
      <w:r>
        <w:rPr>
          <w:rStyle w:val="HMFieldVal"/>
        </w:rPr>
        <w:t xml:space="preserve"> автоматически заполнять исходную сумму</w:t>
      </w:r>
      <w:r>
        <w:t xml:space="preserve">". В операции </w:t>
      </w:r>
      <w:r>
        <w:rPr>
          <w:rStyle w:val="HMMenu"/>
        </w:rPr>
        <w:t>Начисления и выплаты</w:t>
      </w:r>
      <w:r>
        <w:t xml:space="preserve"> данная входимость учитывается следующим образом: если исходная сумма не заполнена, она заполняется при первом расчете — полагается равной сумме к учету.</w:t>
      </w:r>
    </w:p>
    <w:p w:rsidR="00140AC4" w:rsidRDefault="00140AC4" w:rsidP="00140AC4">
      <w:pPr>
        <w:pStyle w:val="HMBody11"/>
      </w:pPr>
      <w:r>
        <w:rPr>
          <w:rStyle w:val="HMAccent2"/>
          <w:i/>
        </w:rPr>
        <w:lastRenderedPageBreak/>
        <w:t>ZAR_9.1_844</w:t>
      </w:r>
      <w:r>
        <w:t xml:space="preserve"> (</w:t>
      </w:r>
      <w:r>
        <w:rPr>
          <w:rStyle w:val="HMFieldVal"/>
        </w:rPr>
        <w:t>Z_Statis.res.9.1.144.0</w:t>
      </w:r>
      <w:r>
        <w:t xml:space="preserve">, </w:t>
      </w:r>
      <w:r>
        <w:rPr>
          <w:rStyle w:val="HMFieldVal"/>
        </w:rPr>
        <w:t>Z_ZarRep.res.9.1.170.0</w:t>
      </w:r>
      <w:r>
        <w:t xml:space="preserve">). В параметрах формирования статистической отчетности </w:t>
      </w:r>
      <w:r>
        <w:rPr>
          <w:rStyle w:val="HMMenu"/>
        </w:rPr>
        <w:t>Статистика о труде и движении рабочей силы</w:t>
      </w:r>
      <w:r>
        <w:t xml:space="preserve"> добавлена опция для </w:t>
      </w:r>
      <w:r>
        <w:rPr>
          <w:rStyle w:val="HMField"/>
        </w:rPr>
        <w:t>сохранения расшифровки статистики по начислениям</w:t>
      </w:r>
      <w:r>
        <w:t xml:space="preserve"> — после запуска формирования данных на вкладке </w:t>
      </w:r>
      <w:r>
        <w:rPr>
          <w:rStyle w:val="HMLabel"/>
        </w:rPr>
        <w:t>Просмотр и корректировка</w:t>
      </w:r>
      <w:r>
        <w:t xml:space="preserve"> с помощью локальной функции можно просмотреть сохраненную </w:t>
      </w:r>
      <w:r>
        <w:rPr>
          <w:rStyle w:val="HMMenu"/>
        </w:rPr>
        <w:t>Расшифровку статистики</w:t>
      </w:r>
      <w:r>
        <w:t xml:space="preserve"> (</w:t>
      </w:r>
      <w:proofErr w:type="spellStart"/>
      <w:r>
        <w:rPr>
          <w:rStyle w:val="HMKey"/>
        </w:rPr>
        <w:t>Ctrl+Enter</w:t>
      </w:r>
      <w:proofErr w:type="spellEnd"/>
      <w:r>
        <w:t xml:space="preserve">). Расшифровка расчета начислений отображается в специальном интерфейсе, данные в котором </w:t>
      </w:r>
      <w:r w:rsidRPr="00ED14BF">
        <w:t>недоступ</w:t>
      </w:r>
      <w:r>
        <w:t xml:space="preserve">ны для корректировки. Кроме того, в отчете </w:t>
      </w:r>
      <w:r>
        <w:rPr>
          <w:rStyle w:val="HMMenu"/>
        </w:rPr>
        <w:t>Состав заработной платы в разрезе начислений и счетов</w:t>
      </w:r>
      <w:r>
        <w:t xml:space="preserve"> (</w:t>
      </w:r>
      <w:r>
        <w:rPr>
          <w:rStyle w:val="HMMenu"/>
        </w:rPr>
        <w:t>Отчеты в разрезе бухгалтерских проводок</w:t>
      </w:r>
      <w:r>
        <w:t xml:space="preserve">) для разреза </w:t>
      </w:r>
      <w:r>
        <w:rPr>
          <w:rStyle w:val="HMField"/>
        </w:rPr>
        <w:t>по начислениям</w:t>
      </w:r>
      <w:r>
        <w:t xml:space="preserve"> предусмотрена выгрузка </w:t>
      </w:r>
      <w:r>
        <w:rPr>
          <w:rStyle w:val="HMField"/>
        </w:rPr>
        <w:t>по расшифровке для стат. отчетности</w:t>
      </w:r>
      <w:r>
        <w:t xml:space="preserve"> — из файла сохраненной расшифровки статистики по начислениям будут выбираться такие составляющие (</w:t>
      </w:r>
      <w:r>
        <w:rPr>
          <w:rStyle w:val="HMLabel"/>
        </w:rPr>
        <w:t>Исходные данные</w:t>
      </w:r>
      <w:r>
        <w:t xml:space="preserve"> в Excel-отчете), как: "Вид работы", "Категория", "Входимость в ФЗП", "Уволен (по виду работы)". При необходимости замены внешней классификации для выделенных при просмотре сформированных статистических данных начислений (</w:t>
      </w:r>
      <w:proofErr w:type="spellStart"/>
      <w:r>
        <w:rPr>
          <w:rStyle w:val="HMKey"/>
        </w:rPr>
        <w:t>Ins</w:t>
      </w:r>
      <w:proofErr w:type="spellEnd"/>
      <w:r>
        <w:t xml:space="preserve">) на вкладке </w:t>
      </w:r>
      <w:r>
        <w:rPr>
          <w:rStyle w:val="HMLabel"/>
        </w:rPr>
        <w:t>Дополнительные</w:t>
      </w:r>
      <w:r>
        <w:t xml:space="preserve"> предусмотрен параметр </w:t>
      </w:r>
      <w:r>
        <w:rPr>
          <w:rStyle w:val="HMField"/>
        </w:rPr>
        <w:t>Замена значения группы</w:t>
      </w:r>
      <w:r>
        <w:t>.</w:t>
      </w:r>
    </w:p>
    <w:p w:rsidR="00140AC4" w:rsidRDefault="00140AC4" w:rsidP="00140AC4">
      <w:pPr>
        <w:pStyle w:val="HMBody11"/>
      </w:pPr>
      <w:r>
        <w:rPr>
          <w:rStyle w:val="HMAccent2"/>
          <w:i/>
        </w:rPr>
        <w:t>ZAR_9.1_845</w:t>
      </w:r>
      <w:r>
        <w:t xml:space="preserve"> (</w:t>
      </w:r>
      <w:r>
        <w:rPr>
          <w:rStyle w:val="HMFieldVal"/>
        </w:rPr>
        <w:t>C_StatLine.res.9.1.65.0</w:t>
      </w:r>
      <w:r>
        <w:t xml:space="preserve">, </w:t>
      </w:r>
      <w:r>
        <w:rPr>
          <w:rStyle w:val="HMFieldVal"/>
        </w:rPr>
        <w:t>Z_Basement.res.9.1.128</w:t>
      </w:r>
      <w:r>
        <w:t xml:space="preserve">). В </w:t>
      </w:r>
      <w:r>
        <w:rPr>
          <w:rStyle w:val="HMMenu"/>
        </w:rPr>
        <w:t>Предварительном просмотре</w:t>
      </w:r>
      <w:r>
        <w:t xml:space="preserve"> начислений реализована возможность групповой пометки и удаления отмеченных записей.</w:t>
      </w:r>
    </w:p>
    <w:p w:rsidR="00140AC4" w:rsidRDefault="00140AC4" w:rsidP="00140AC4">
      <w:pPr>
        <w:pStyle w:val="HMBody11"/>
      </w:pPr>
      <w:r>
        <w:rPr>
          <w:rStyle w:val="HMAccent2"/>
          <w:i/>
        </w:rPr>
        <w:t>ZAR_9.1_846</w:t>
      </w:r>
      <w:r>
        <w:t xml:space="preserve"> (</w:t>
      </w:r>
      <w:r>
        <w:rPr>
          <w:rStyle w:val="HMFieldVal"/>
        </w:rPr>
        <w:t>G_Zarpl.dll.9.1.453.0</w:t>
      </w:r>
      <w:r>
        <w:t xml:space="preserve">, </w:t>
      </w:r>
      <w:r>
        <w:rPr>
          <w:rStyle w:val="HMFieldVal"/>
        </w:rPr>
        <w:t>Z_LSchet.res.9.1.212.0</w:t>
      </w:r>
      <w:r>
        <w:t xml:space="preserve">). Для пользователей </w:t>
      </w:r>
      <w:r>
        <w:rPr>
          <w:rStyle w:val="HMAccent2"/>
        </w:rPr>
        <w:t>РБ</w:t>
      </w:r>
      <w:r>
        <w:t xml:space="preserve"> в </w:t>
      </w:r>
      <w:r>
        <w:rPr>
          <w:rStyle w:val="HMMenu"/>
        </w:rPr>
        <w:t>Лицевых счетах</w:t>
      </w:r>
      <w:r>
        <w:t xml:space="preserve"> на вкладке </w:t>
      </w:r>
      <w:r>
        <w:rPr>
          <w:rStyle w:val="HMLabel"/>
        </w:rPr>
        <w:t>Взносы, налоги на ФОТ</w:t>
      </w:r>
      <w:r>
        <w:t xml:space="preserve"> предусмотрены поля для задания удержания </w:t>
      </w:r>
      <w:r>
        <w:rPr>
          <w:rStyle w:val="HMField"/>
        </w:rPr>
        <w:t>Целевого</w:t>
      </w:r>
      <w:r>
        <w:t xml:space="preserve"> взноса (</w:t>
      </w:r>
      <w:r>
        <w:rPr>
          <w:rStyle w:val="HMFieldVal"/>
        </w:rPr>
        <w:t>нет</w:t>
      </w:r>
      <w:r>
        <w:t>/</w:t>
      </w:r>
      <w:r>
        <w:rPr>
          <w:rStyle w:val="HMFieldVal"/>
        </w:rPr>
        <w:t>да</w:t>
      </w:r>
      <w:r>
        <w:t>) с возможность указания периода действия (</w:t>
      </w:r>
      <w:proofErr w:type="gramStart"/>
      <w:r>
        <w:rPr>
          <w:rStyle w:val="HMField"/>
        </w:rPr>
        <w:t>с</w:t>
      </w:r>
      <w:r>
        <w:t>...</w:t>
      </w:r>
      <w:proofErr w:type="gramEnd"/>
      <w:r>
        <w:t xml:space="preserve"> </w:t>
      </w:r>
      <w:r>
        <w:rPr>
          <w:rStyle w:val="HMField"/>
        </w:rPr>
        <w:t>по</w:t>
      </w:r>
      <w:r>
        <w:t xml:space="preserve">). Данное удержание округляется по системной настройке </w:t>
      </w:r>
      <w:r w:rsidRPr="000351A6">
        <w:rPr>
          <w:rStyle w:val="HMField"/>
        </w:rPr>
        <w:t>Профсоюзных взносов</w:t>
      </w:r>
      <w:r w:rsidRPr="000351A6">
        <w:t xml:space="preserve"> (</w:t>
      </w:r>
      <w:r w:rsidRPr="000351A6">
        <w:rPr>
          <w:rStyle w:val="HMField"/>
        </w:rPr>
        <w:t>Управление</w:t>
      </w:r>
      <w:r>
        <w:rPr>
          <w:rStyle w:val="HMField"/>
        </w:rPr>
        <w:t xml:space="preserve"> </w:t>
      </w:r>
      <w:proofErr w:type="gramStart"/>
      <w:r>
        <w:rPr>
          <w:rStyle w:val="HMField"/>
        </w:rPr>
        <w:t>персоналом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Расчеты с персоналом</w:t>
      </w:r>
      <w:r>
        <w:t xml:space="preserve"> &gt; </w:t>
      </w:r>
      <w:r>
        <w:rPr>
          <w:rStyle w:val="HMField"/>
        </w:rPr>
        <w:t>Правила округления</w:t>
      </w:r>
      <w:r>
        <w:t xml:space="preserve">), процент определяется по системной настройке </w:t>
      </w:r>
      <w:r>
        <w:rPr>
          <w:rStyle w:val="HMField"/>
        </w:rPr>
        <w:t>Процент взносов</w:t>
      </w:r>
      <w:r>
        <w:t xml:space="preserve"> (</w:t>
      </w:r>
      <w:r>
        <w:rPr>
          <w:rStyle w:val="HMField"/>
        </w:rPr>
        <w:t>Управление персоналом</w:t>
      </w:r>
      <w:r>
        <w:t xml:space="preserve"> &gt; </w:t>
      </w:r>
      <w:r>
        <w:rPr>
          <w:rStyle w:val="HMField"/>
        </w:rPr>
        <w:t>Расчеты с персоналом</w:t>
      </w:r>
      <w:r>
        <w:t xml:space="preserve"> &gt; </w:t>
      </w:r>
      <w:r>
        <w:rPr>
          <w:rStyle w:val="HMField"/>
        </w:rPr>
        <w:t>Взносы и налоги на ФОТ</w:t>
      </w:r>
      <w:r>
        <w:t xml:space="preserve"> &gt; </w:t>
      </w:r>
      <w:r>
        <w:rPr>
          <w:rStyle w:val="HMField"/>
        </w:rPr>
        <w:t>Взносы</w:t>
      </w:r>
      <w:r>
        <w:t xml:space="preserve"> &gt; </w:t>
      </w:r>
      <w:r>
        <w:rPr>
          <w:rStyle w:val="HMField"/>
        </w:rPr>
        <w:t>Профсоюзные взносы</w:t>
      </w:r>
      <w:r>
        <w:t xml:space="preserve">). Записи о целевом сборе в результатах расчета заработной платы </w:t>
      </w:r>
      <w:r w:rsidR="000351A6">
        <w:rPr>
          <w:lang w:val="ru-RU"/>
        </w:rPr>
        <w:t xml:space="preserve">формируются </w:t>
      </w:r>
      <w:r w:rsidRPr="000351A6">
        <w:t>с системным</w:t>
      </w:r>
      <w:r w:rsidR="000351A6" w:rsidRPr="000351A6">
        <w:rPr>
          <w:lang w:val="ru-RU"/>
        </w:rPr>
        <w:t xml:space="preserve"> видом удержания с</w:t>
      </w:r>
      <w:r w:rsidRPr="000351A6">
        <w:t xml:space="preserve"> кодом </w:t>
      </w:r>
      <w:r w:rsidRPr="000351A6">
        <w:rPr>
          <w:rStyle w:val="HMFieldVal"/>
        </w:rPr>
        <w:t>2</w:t>
      </w:r>
      <w:r w:rsidRPr="000351A6">
        <w:t xml:space="preserve">. Сумма к обложению собирается по </w:t>
      </w:r>
      <w:proofErr w:type="spellStart"/>
      <w:r w:rsidRPr="000351A6">
        <w:t>входимости</w:t>
      </w:r>
      <w:proofErr w:type="spellEnd"/>
      <w:r w:rsidRPr="000351A6">
        <w:t xml:space="preserve"> оплаты</w:t>
      </w:r>
      <w:r>
        <w:t xml:space="preserve"> в расчет</w:t>
      </w:r>
      <w:r>
        <w:rPr>
          <w:rStyle w:val="HMField"/>
        </w:rPr>
        <w:t xml:space="preserve"> целевого сбора</w:t>
      </w:r>
      <w:r>
        <w:t xml:space="preserve"> (в классификаторе </w:t>
      </w:r>
      <w:r>
        <w:rPr>
          <w:rStyle w:val="HMMenu"/>
        </w:rPr>
        <w:t>Виды оплат и скидок</w:t>
      </w:r>
      <w:r>
        <w:t xml:space="preserve"> на вкладке </w:t>
      </w:r>
      <w:r>
        <w:rPr>
          <w:rStyle w:val="HMLabel"/>
        </w:rPr>
        <w:t>Удержания</w:t>
      </w:r>
      <w:r>
        <w:t xml:space="preserve">), настройки пересчета по датам определяются по значению </w:t>
      </w:r>
      <w:r>
        <w:rPr>
          <w:rStyle w:val="HMField"/>
        </w:rPr>
        <w:t>пересчитывать по дням</w:t>
      </w:r>
      <w:r>
        <w:t xml:space="preserve"> (на вкладке </w:t>
      </w:r>
      <w:r>
        <w:rPr>
          <w:rStyle w:val="HMLabel"/>
        </w:rPr>
        <w:t>Расчеты</w:t>
      </w:r>
      <w:r>
        <w:t xml:space="preserve">). При расчетах в </w:t>
      </w:r>
      <w:proofErr w:type="spellStart"/>
      <w:r>
        <w:t>межпериод</w:t>
      </w:r>
      <w:proofErr w:type="spellEnd"/>
      <w:r>
        <w:t xml:space="preserve"> сумма к обложению собирается по значению </w:t>
      </w:r>
      <w:proofErr w:type="spellStart"/>
      <w:r>
        <w:t>входимости</w:t>
      </w:r>
      <w:proofErr w:type="spellEnd"/>
      <w:r>
        <w:t xml:space="preserve"> в расчет </w:t>
      </w:r>
      <w:r>
        <w:rPr>
          <w:rStyle w:val="HMField"/>
        </w:rPr>
        <w:t>профсоюзных</w:t>
      </w:r>
      <w:r>
        <w:t xml:space="preserve"> взносов, сумма целевого сбора добавляется в колонку </w:t>
      </w:r>
      <w:r>
        <w:rPr>
          <w:rStyle w:val="HMField"/>
        </w:rPr>
        <w:t>Прочие</w:t>
      </w:r>
      <w:r>
        <w:t>.</w:t>
      </w:r>
    </w:p>
    <w:p w:rsidR="00140AC4" w:rsidRDefault="00140AC4" w:rsidP="00140AC4">
      <w:pPr>
        <w:pStyle w:val="HMBody11"/>
      </w:pPr>
      <w:r>
        <w:rPr>
          <w:rStyle w:val="HMAccent2"/>
          <w:i/>
        </w:rPr>
        <w:t>Z_Staff.res.9.1.272.0</w:t>
      </w:r>
      <w:r>
        <w:t xml:space="preserve">. Для </w:t>
      </w:r>
      <w:r>
        <w:rPr>
          <w:rStyle w:val="HMAccent2"/>
        </w:rPr>
        <w:t>РБ</w:t>
      </w:r>
      <w:r>
        <w:t xml:space="preserve"> в интерфейс просмотра пенсионных стажей (11 раздел картотеки, в т. ч. и в ЛС) добавлено поле для отражается кода </w:t>
      </w:r>
      <w:r>
        <w:rPr>
          <w:rStyle w:val="HMField"/>
        </w:rPr>
        <w:t>Категории застрахованного лица</w:t>
      </w:r>
      <w:r>
        <w:t>.</w:t>
      </w:r>
    </w:p>
    <w:p w:rsidR="0050744D" w:rsidRDefault="00140AC4" w:rsidP="00140AC4">
      <w:pPr>
        <w:pStyle w:val="HMBody11"/>
        <w:spacing w:after="120"/>
      </w:pPr>
      <w:r>
        <w:rPr>
          <w:rStyle w:val="HMAccent2"/>
          <w:i/>
        </w:rPr>
        <w:t>Z_ExpImp.res.9.1.47.0</w:t>
      </w:r>
      <w:r>
        <w:t xml:space="preserve">, </w:t>
      </w:r>
      <w:r>
        <w:rPr>
          <w:rStyle w:val="HMAccent2"/>
          <w:i/>
        </w:rPr>
        <w:t>Z_ExpImp.res.9.1.48.0</w:t>
      </w:r>
      <w:r>
        <w:t xml:space="preserve">. Доработки функций </w:t>
      </w:r>
      <w:r>
        <w:rPr>
          <w:rStyle w:val="HMMenu"/>
        </w:rPr>
        <w:t>Экспорт</w:t>
      </w:r>
      <w:r>
        <w:t>/</w:t>
      </w:r>
      <w:r>
        <w:rPr>
          <w:rStyle w:val="HMMenu"/>
        </w:rPr>
        <w:t>Импорт лицевых счетов</w:t>
      </w:r>
      <w:r>
        <w:t>: реализован</w:t>
      </w:r>
      <w:r w:rsidR="000351A6">
        <w:rPr>
          <w:lang w:val="ru-RU"/>
        </w:rPr>
        <w:t xml:space="preserve">а </w:t>
      </w:r>
      <w:r>
        <w:t xml:space="preserve">передача данных справочника "Гражданство" вместе с информацией по сотруднику, а также параметра для новых стажей "ДЕТИ"; в выгрузку добавлена полная информация по отзыву/переносу отпуска (приказы по РПД-40). Кроме того, при выполнении импорта можно </w:t>
      </w:r>
      <w:r>
        <w:rPr>
          <w:rStyle w:val="HMField"/>
        </w:rPr>
        <w:t>снимать права доступа</w:t>
      </w:r>
      <w:r>
        <w:t xml:space="preserve"> пользователей к подразделениям, картотеке сотрудников, приказам, каталогам и т. д. — если параметр установлен, то системные настройки </w:t>
      </w:r>
      <w:r>
        <w:rPr>
          <w:rStyle w:val="HMField"/>
        </w:rPr>
        <w:t>Разграничение доступа к подразделениям</w:t>
      </w:r>
      <w:r>
        <w:t xml:space="preserve"> (</w:t>
      </w:r>
      <w:r>
        <w:rPr>
          <w:rStyle w:val="HMField"/>
        </w:rPr>
        <w:t>Управление персоналом</w:t>
      </w:r>
      <w:r>
        <w:t xml:space="preserve"> &gt; </w:t>
      </w:r>
      <w:r>
        <w:rPr>
          <w:rStyle w:val="HMField"/>
        </w:rPr>
        <w:t>Управление и учет кадров</w:t>
      </w:r>
      <w:r>
        <w:t xml:space="preserve">) и </w:t>
      </w:r>
      <w:r>
        <w:rPr>
          <w:rStyle w:val="HMField"/>
        </w:rPr>
        <w:t>Разграничение доступа</w:t>
      </w:r>
      <w:r>
        <w:t xml:space="preserve"> (</w:t>
      </w:r>
      <w:r>
        <w:rPr>
          <w:rStyle w:val="HMField"/>
        </w:rPr>
        <w:t>Управление персоналом</w:t>
      </w:r>
      <w:r>
        <w:t xml:space="preserve"> &gt; </w:t>
      </w:r>
      <w:r>
        <w:rPr>
          <w:rStyle w:val="HMField"/>
        </w:rPr>
        <w:t>Управление и учет кадров</w:t>
      </w:r>
      <w:r>
        <w:t xml:space="preserve"> &gt; </w:t>
      </w:r>
      <w:r>
        <w:rPr>
          <w:rStyle w:val="HMField"/>
        </w:rPr>
        <w:t>Картотека</w:t>
      </w:r>
      <w:r>
        <w:t xml:space="preserve">) принимают в полученной в результате импорта базе значения </w:t>
      </w:r>
      <w:r>
        <w:rPr>
          <w:rStyle w:val="HMFieldVal"/>
        </w:rPr>
        <w:t>нет</w:t>
      </w:r>
      <w:r>
        <w:t xml:space="preserve"> (даже если в исходной БД они имели значение </w:t>
      </w:r>
      <w:r>
        <w:rPr>
          <w:rStyle w:val="HMFieldVal"/>
        </w:rPr>
        <w:t>да</w:t>
      </w:r>
      <w:r>
        <w:t>).</w:t>
      </w:r>
    </w:p>
    <w:p w:rsidR="00140AC4" w:rsidRDefault="00140AC4" w:rsidP="00140AC4">
      <w:pPr>
        <w:pStyle w:val="HMBody11"/>
      </w:pPr>
      <w:r>
        <w:rPr>
          <w:rStyle w:val="HMAccent2"/>
          <w:i/>
        </w:rPr>
        <w:t>Z_Sredn.res.9.1.312.0</w:t>
      </w:r>
      <w:r>
        <w:t>:</w:t>
      </w:r>
    </w:p>
    <w:p w:rsidR="00140AC4" w:rsidRDefault="00140AC4" w:rsidP="00140AC4">
      <w:pPr>
        <w:pStyle w:val="HMBullet0"/>
        <w:numPr>
          <w:ilvl w:val="0"/>
          <w:numId w:val="15"/>
        </w:numPr>
      </w:pPr>
      <w:r>
        <w:t>В списке архивных больничных листов (</w:t>
      </w:r>
      <w:proofErr w:type="spellStart"/>
      <w:r>
        <w:rPr>
          <w:rStyle w:val="HMKey"/>
        </w:rPr>
        <w:t>Alt+A</w:t>
      </w:r>
      <w:proofErr w:type="spellEnd"/>
      <w:r>
        <w:t xml:space="preserve">) модуля </w:t>
      </w:r>
      <w:r>
        <w:rPr>
          <w:rStyle w:val="HMMenuM"/>
        </w:rPr>
        <w:t>Заработная плата</w:t>
      </w:r>
      <w:r>
        <w:t xml:space="preserve"> предусмотрена колонка </w:t>
      </w:r>
      <w:r>
        <w:rPr>
          <w:rStyle w:val="HMField"/>
        </w:rPr>
        <w:t>Период учета</w:t>
      </w:r>
      <w:r>
        <w:t xml:space="preserve"> (для текущих и будущих больничных колонка отсутствует, в модуле </w:t>
      </w:r>
      <w:r>
        <w:rPr>
          <w:rStyle w:val="HMMenuM"/>
        </w:rPr>
        <w:t>Управление персоналом</w:t>
      </w:r>
      <w:r>
        <w:t xml:space="preserve"> ее также нет).</w:t>
      </w:r>
    </w:p>
    <w:p w:rsidR="00140AC4" w:rsidRPr="00AF1943" w:rsidRDefault="00140AC4" w:rsidP="00140AC4">
      <w:pPr>
        <w:pStyle w:val="HMBullet0"/>
        <w:numPr>
          <w:ilvl w:val="0"/>
          <w:numId w:val="15"/>
        </w:numPr>
      </w:pPr>
      <w:r>
        <w:t xml:space="preserve">Для </w:t>
      </w:r>
      <w:r>
        <w:rPr>
          <w:rStyle w:val="HMAccent2"/>
        </w:rPr>
        <w:t>РБ</w:t>
      </w:r>
      <w:r>
        <w:t xml:space="preserve"> в окне редактирования листка нетрудоспособности на вкладке </w:t>
      </w:r>
      <w:r>
        <w:rPr>
          <w:rStyle w:val="HMLabel"/>
        </w:rPr>
        <w:t>Особенности</w:t>
      </w:r>
      <w:r>
        <w:t xml:space="preserve"> реализована возможность задания </w:t>
      </w:r>
      <w:r>
        <w:rPr>
          <w:rStyle w:val="HMField"/>
        </w:rPr>
        <w:t>№ договора</w:t>
      </w:r>
      <w:r>
        <w:t xml:space="preserve"> подряда (вверху окна над Ф.И.О.). При вводе нового больничного это поле автоматически заполняется значением, указанным в лицевом счете в поле </w:t>
      </w:r>
      <w:r>
        <w:rPr>
          <w:rStyle w:val="HMField"/>
        </w:rPr>
        <w:t>Дог. подряда</w:t>
      </w:r>
      <w:r>
        <w:t xml:space="preserve"> (на вкладке </w:t>
      </w:r>
      <w:r>
        <w:rPr>
          <w:rStyle w:val="HMLabel"/>
        </w:rPr>
        <w:t>Основная</w:t>
      </w:r>
      <w:r>
        <w:t>). Номер договора выводится также в печатную TXT-форму.</w:t>
      </w:r>
    </w:p>
    <w:sectPr w:rsidR="00140AC4" w:rsidRPr="00AF1943" w:rsidSect="00401634">
      <w:footerReference w:type="even" r:id="rId7"/>
      <w:footerReference w:type="default" r:id="rId8"/>
      <w:footerReference w:type="first" r:id="rId9"/>
      <w:pgSz w:w="11906" w:h="16838"/>
      <w:pgMar w:top="1134" w:right="1134" w:bottom="1276" w:left="1134" w:header="709" w:footer="6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06B9" w:rsidRDefault="00FC06B9">
      <w:pPr>
        <w:spacing w:after="0" w:line="240" w:lineRule="auto"/>
      </w:pPr>
      <w:r>
        <w:separator/>
      </w:r>
    </w:p>
  </w:endnote>
  <w:endnote w:type="continuationSeparator" w:id="0">
    <w:p w:rsidR="00FC06B9" w:rsidRDefault="00FC0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DB4761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Pr="00EE381E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Pr="00EE381E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FC06B9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06B9" w:rsidRDefault="00FC06B9">
      <w:pPr>
        <w:spacing w:after="0" w:line="240" w:lineRule="auto"/>
      </w:pPr>
      <w:r>
        <w:separator/>
      </w:r>
    </w:p>
  </w:footnote>
  <w:footnote w:type="continuationSeparator" w:id="0">
    <w:p w:rsidR="00FC06B9" w:rsidRDefault="00FC06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55AC2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E6E26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71A2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1C402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FC642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6898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12E3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4E8F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646C7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2CFA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5F5E2E"/>
    <w:multiLevelType w:val="singleLevel"/>
    <w:tmpl w:val="BF083C1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1" w15:restartNumberingAfterBreak="0">
    <w:nsid w:val="1C2D103C"/>
    <w:multiLevelType w:val="singleLevel"/>
    <w:tmpl w:val="1B0012B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2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31596364"/>
    <w:multiLevelType w:val="singleLevel"/>
    <w:tmpl w:val="63DA032C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4" w15:restartNumberingAfterBreak="0">
    <w:nsid w:val="7F327ABC"/>
    <w:multiLevelType w:val="singleLevel"/>
    <w:tmpl w:val="A128FA5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num w:numId="1">
    <w:abstractNumId w:val="12"/>
  </w:num>
  <w:num w:numId="2">
    <w:abstractNumId w:val="11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6BAD"/>
    <w:rsid w:val="00012AE7"/>
    <w:rsid w:val="0002265F"/>
    <w:rsid w:val="0002305B"/>
    <w:rsid w:val="00025AC4"/>
    <w:rsid w:val="000263AE"/>
    <w:rsid w:val="0003082C"/>
    <w:rsid w:val="000351A6"/>
    <w:rsid w:val="000468C6"/>
    <w:rsid w:val="0005437C"/>
    <w:rsid w:val="00082772"/>
    <w:rsid w:val="0008328B"/>
    <w:rsid w:val="00083653"/>
    <w:rsid w:val="00083C4F"/>
    <w:rsid w:val="00085971"/>
    <w:rsid w:val="0009634D"/>
    <w:rsid w:val="000969D8"/>
    <w:rsid w:val="000A07C1"/>
    <w:rsid w:val="000A5735"/>
    <w:rsid w:val="000B54A1"/>
    <w:rsid w:val="000B5867"/>
    <w:rsid w:val="000B7744"/>
    <w:rsid w:val="000B7B98"/>
    <w:rsid w:val="000D2CD8"/>
    <w:rsid w:val="000D5267"/>
    <w:rsid w:val="000E54E7"/>
    <w:rsid w:val="000E5FBD"/>
    <w:rsid w:val="000F7A93"/>
    <w:rsid w:val="0010585D"/>
    <w:rsid w:val="0010755F"/>
    <w:rsid w:val="00113662"/>
    <w:rsid w:val="00114E87"/>
    <w:rsid w:val="00115F1C"/>
    <w:rsid w:val="00120081"/>
    <w:rsid w:val="001279D9"/>
    <w:rsid w:val="00131012"/>
    <w:rsid w:val="001316BA"/>
    <w:rsid w:val="00140AC4"/>
    <w:rsid w:val="001509DF"/>
    <w:rsid w:val="001523F9"/>
    <w:rsid w:val="00155DB7"/>
    <w:rsid w:val="00163C24"/>
    <w:rsid w:val="00167B01"/>
    <w:rsid w:val="0017223D"/>
    <w:rsid w:val="0017705A"/>
    <w:rsid w:val="00182B63"/>
    <w:rsid w:val="00183CE5"/>
    <w:rsid w:val="00192A13"/>
    <w:rsid w:val="00192FE1"/>
    <w:rsid w:val="001A28FD"/>
    <w:rsid w:val="001B3767"/>
    <w:rsid w:val="001B45F4"/>
    <w:rsid w:val="001B5242"/>
    <w:rsid w:val="001C06A9"/>
    <w:rsid w:val="001C0EC4"/>
    <w:rsid w:val="001C3713"/>
    <w:rsid w:val="001C3F71"/>
    <w:rsid w:val="001C46DD"/>
    <w:rsid w:val="001C7E36"/>
    <w:rsid w:val="001D052B"/>
    <w:rsid w:val="001D1020"/>
    <w:rsid w:val="001E6E60"/>
    <w:rsid w:val="001F27D9"/>
    <w:rsid w:val="001F6A85"/>
    <w:rsid w:val="001F7AEE"/>
    <w:rsid w:val="00202541"/>
    <w:rsid w:val="0020709E"/>
    <w:rsid w:val="00211EFC"/>
    <w:rsid w:val="0021552A"/>
    <w:rsid w:val="00223E14"/>
    <w:rsid w:val="00227334"/>
    <w:rsid w:val="0023088D"/>
    <w:rsid w:val="00233502"/>
    <w:rsid w:val="0023765E"/>
    <w:rsid w:val="0024500C"/>
    <w:rsid w:val="002547AC"/>
    <w:rsid w:val="00256157"/>
    <w:rsid w:val="0026393A"/>
    <w:rsid w:val="0026585C"/>
    <w:rsid w:val="002715E1"/>
    <w:rsid w:val="0027277D"/>
    <w:rsid w:val="002821BE"/>
    <w:rsid w:val="00295B76"/>
    <w:rsid w:val="002A3A39"/>
    <w:rsid w:val="002A63B6"/>
    <w:rsid w:val="002B2B52"/>
    <w:rsid w:val="002B74E9"/>
    <w:rsid w:val="002D53C2"/>
    <w:rsid w:val="002D5EA4"/>
    <w:rsid w:val="002D7B34"/>
    <w:rsid w:val="002F072B"/>
    <w:rsid w:val="002F427B"/>
    <w:rsid w:val="00301EAF"/>
    <w:rsid w:val="00302632"/>
    <w:rsid w:val="00303BF3"/>
    <w:rsid w:val="003206F1"/>
    <w:rsid w:val="003246DF"/>
    <w:rsid w:val="00324AC1"/>
    <w:rsid w:val="003254F9"/>
    <w:rsid w:val="0033291A"/>
    <w:rsid w:val="003344E9"/>
    <w:rsid w:val="00337529"/>
    <w:rsid w:val="00345557"/>
    <w:rsid w:val="00350AE8"/>
    <w:rsid w:val="003574D7"/>
    <w:rsid w:val="00374A2B"/>
    <w:rsid w:val="0037773E"/>
    <w:rsid w:val="00384259"/>
    <w:rsid w:val="003877C6"/>
    <w:rsid w:val="00390B5D"/>
    <w:rsid w:val="00395139"/>
    <w:rsid w:val="003978E4"/>
    <w:rsid w:val="00397956"/>
    <w:rsid w:val="003A04EC"/>
    <w:rsid w:val="003B0A44"/>
    <w:rsid w:val="003B0EE0"/>
    <w:rsid w:val="003B24F6"/>
    <w:rsid w:val="003C5A1A"/>
    <w:rsid w:val="003C5D84"/>
    <w:rsid w:val="003C7731"/>
    <w:rsid w:val="003D5B26"/>
    <w:rsid w:val="003E7664"/>
    <w:rsid w:val="003E7BB7"/>
    <w:rsid w:val="003F049D"/>
    <w:rsid w:val="003F35C3"/>
    <w:rsid w:val="00401634"/>
    <w:rsid w:val="00403E5D"/>
    <w:rsid w:val="004054FF"/>
    <w:rsid w:val="004064A4"/>
    <w:rsid w:val="00406D53"/>
    <w:rsid w:val="00407D87"/>
    <w:rsid w:val="004108F1"/>
    <w:rsid w:val="00416426"/>
    <w:rsid w:val="0042488E"/>
    <w:rsid w:val="00427E52"/>
    <w:rsid w:val="00434069"/>
    <w:rsid w:val="00435ED3"/>
    <w:rsid w:val="004366D9"/>
    <w:rsid w:val="00446944"/>
    <w:rsid w:val="004473EC"/>
    <w:rsid w:val="00454281"/>
    <w:rsid w:val="0046331C"/>
    <w:rsid w:val="004830E5"/>
    <w:rsid w:val="004847F5"/>
    <w:rsid w:val="00490441"/>
    <w:rsid w:val="004909BD"/>
    <w:rsid w:val="004A292A"/>
    <w:rsid w:val="004B0AB3"/>
    <w:rsid w:val="004B7B12"/>
    <w:rsid w:val="004C726F"/>
    <w:rsid w:val="004D7438"/>
    <w:rsid w:val="004D75A9"/>
    <w:rsid w:val="004D7F6B"/>
    <w:rsid w:val="004E46CF"/>
    <w:rsid w:val="004E588A"/>
    <w:rsid w:val="004E69F1"/>
    <w:rsid w:val="004F0AB5"/>
    <w:rsid w:val="004F40B9"/>
    <w:rsid w:val="004F500A"/>
    <w:rsid w:val="00504CF3"/>
    <w:rsid w:val="0050744D"/>
    <w:rsid w:val="00512020"/>
    <w:rsid w:val="00515D91"/>
    <w:rsid w:val="005237A7"/>
    <w:rsid w:val="00524D9E"/>
    <w:rsid w:val="005341CE"/>
    <w:rsid w:val="005446FB"/>
    <w:rsid w:val="00545EC6"/>
    <w:rsid w:val="00552439"/>
    <w:rsid w:val="00561F1E"/>
    <w:rsid w:val="005639CB"/>
    <w:rsid w:val="00571DC7"/>
    <w:rsid w:val="0058626E"/>
    <w:rsid w:val="00587A2F"/>
    <w:rsid w:val="00591F17"/>
    <w:rsid w:val="00595B44"/>
    <w:rsid w:val="00597E75"/>
    <w:rsid w:val="005B298B"/>
    <w:rsid w:val="005B3CF7"/>
    <w:rsid w:val="005B752F"/>
    <w:rsid w:val="005C1730"/>
    <w:rsid w:val="005C2EBA"/>
    <w:rsid w:val="005D205D"/>
    <w:rsid w:val="005D4CCD"/>
    <w:rsid w:val="005D5673"/>
    <w:rsid w:val="005D642E"/>
    <w:rsid w:val="005E45B7"/>
    <w:rsid w:val="005E4A1E"/>
    <w:rsid w:val="005F1CE0"/>
    <w:rsid w:val="005F4749"/>
    <w:rsid w:val="00605542"/>
    <w:rsid w:val="006245BD"/>
    <w:rsid w:val="00632490"/>
    <w:rsid w:val="0063475B"/>
    <w:rsid w:val="006352E8"/>
    <w:rsid w:val="00636619"/>
    <w:rsid w:val="00636ED9"/>
    <w:rsid w:val="00643CB3"/>
    <w:rsid w:val="00644FBC"/>
    <w:rsid w:val="00674796"/>
    <w:rsid w:val="00675656"/>
    <w:rsid w:val="00685377"/>
    <w:rsid w:val="006A3893"/>
    <w:rsid w:val="006B60D5"/>
    <w:rsid w:val="006B6E12"/>
    <w:rsid w:val="006C080E"/>
    <w:rsid w:val="006C1533"/>
    <w:rsid w:val="006C582C"/>
    <w:rsid w:val="006D50EC"/>
    <w:rsid w:val="006E1072"/>
    <w:rsid w:val="006E2E27"/>
    <w:rsid w:val="006F3A29"/>
    <w:rsid w:val="00702913"/>
    <w:rsid w:val="00706B22"/>
    <w:rsid w:val="00733516"/>
    <w:rsid w:val="007403F1"/>
    <w:rsid w:val="00742B93"/>
    <w:rsid w:val="00756891"/>
    <w:rsid w:val="00763234"/>
    <w:rsid w:val="00765C73"/>
    <w:rsid w:val="007723E0"/>
    <w:rsid w:val="007736A5"/>
    <w:rsid w:val="00777151"/>
    <w:rsid w:val="00785584"/>
    <w:rsid w:val="007A03B2"/>
    <w:rsid w:val="007A39A5"/>
    <w:rsid w:val="007A45E9"/>
    <w:rsid w:val="007B74FE"/>
    <w:rsid w:val="007C2202"/>
    <w:rsid w:val="007C3914"/>
    <w:rsid w:val="007D746F"/>
    <w:rsid w:val="007E5C7F"/>
    <w:rsid w:val="007F0CF2"/>
    <w:rsid w:val="00806FDF"/>
    <w:rsid w:val="00811836"/>
    <w:rsid w:val="00811C72"/>
    <w:rsid w:val="00815808"/>
    <w:rsid w:val="00816C9F"/>
    <w:rsid w:val="00820097"/>
    <w:rsid w:val="00841298"/>
    <w:rsid w:val="00841336"/>
    <w:rsid w:val="00844F3C"/>
    <w:rsid w:val="0085222A"/>
    <w:rsid w:val="00857C22"/>
    <w:rsid w:val="00861573"/>
    <w:rsid w:val="00870615"/>
    <w:rsid w:val="00870ABA"/>
    <w:rsid w:val="00871A4D"/>
    <w:rsid w:val="00881FA8"/>
    <w:rsid w:val="008A1080"/>
    <w:rsid w:val="008A2C52"/>
    <w:rsid w:val="008A6784"/>
    <w:rsid w:val="008B4B65"/>
    <w:rsid w:val="008C7F33"/>
    <w:rsid w:val="008D07D3"/>
    <w:rsid w:val="008E49F2"/>
    <w:rsid w:val="008F3B0D"/>
    <w:rsid w:val="008F3D18"/>
    <w:rsid w:val="00907733"/>
    <w:rsid w:val="00907FB5"/>
    <w:rsid w:val="009157B8"/>
    <w:rsid w:val="00930DF8"/>
    <w:rsid w:val="00932E2E"/>
    <w:rsid w:val="00943F47"/>
    <w:rsid w:val="0094501B"/>
    <w:rsid w:val="00947ADB"/>
    <w:rsid w:val="00952F71"/>
    <w:rsid w:val="00953BD6"/>
    <w:rsid w:val="009636CB"/>
    <w:rsid w:val="009803E8"/>
    <w:rsid w:val="009D481E"/>
    <w:rsid w:val="009D52DA"/>
    <w:rsid w:val="009D75D9"/>
    <w:rsid w:val="009E2271"/>
    <w:rsid w:val="009E59C2"/>
    <w:rsid w:val="009E64CE"/>
    <w:rsid w:val="009F65DF"/>
    <w:rsid w:val="00A0089A"/>
    <w:rsid w:val="00A03EC3"/>
    <w:rsid w:val="00A03ED4"/>
    <w:rsid w:val="00A04D4C"/>
    <w:rsid w:val="00A07A6E"/>
    <w:rsid w:val="00A14F40"/>
    <w:rsid w:val="00A1671D"/>
    <w:rsid w:val="00A2753A"/>
    <w:rsid w:val="00A33CDC"/>
    <w:rsid w:val="00A41141"/>
    <w:rsid w:val="00A54B40"/>
    <w:rsid w:val="00A64696"/>
    <w:rsid w:val="00A80224"/>
    <w:rsid w:val="00A873C0"/>
    <w:rsid w:val="00AA6A7D"/>
    <w:rsid w:val="00AA7B95"/>
    <w:rsid w:val="00AB4BDE"/>
    <w:rsid w:val="00AC0BD3"/>
    <w:rsid w:val="00AC54F8"/>
    <w:rsid w:val="00AD0756"/>
    <w:rsid w:val="00AE74D6"/>
    <w:rsid w:val="00AF0DEB"/>
    <w:rsid w:val="00AF1943"/>
    <w:rsid w:val="00B03E68"/>
    <w:rsid w:val="00B16B57"/>
    <w:rsid w:val="00B24B0F"/>
    <w:rsid w:val="00B301DC"/>
    <w:rsid w:val="00B30AA5"/>
    <w:rsid w:val="00B52A7C"/>
    <w:rsid w:val="00B61EC6"/>
    <w:rsid w:val="00B63115"/>
    <w:rsid w:val="00B6557F"/>
    <w:rsid w:val="00B66152"/>
    <w:rsid w:val="00B72849"/>
    <w:rsid w:val="00B820C8"/>
    <w:rsid w:val="00B8746F"/>
    <w:rsid w:val="00B9038C"/>
    <w:rsid w:val="00BB047D"/>
    <w:rsid w:val="00BB1A52"/>
    <w:rsid w:val="00BB7F60"/>
    <w:rsid w:val="00BC2AB0"/>
    <w:rsid w:val="00BD67FF"/>
    <w:rsid w:val="00BE204D"/>
    <w:rsid w:val="00BE3736"/>
    <w:rsid w:val="00BE5DD6"/>
    <w:rsid w:val="00BF2620"/>
    <w:rsid w:val="00BF3FEA"/>
    <w:rsid w:val="00BF63A1"/>
    <w:rsid w:val="00BF7CBF"/>
    <w:rsid w:val="00C00E45"/>
    <w:rsid w:val="00C0621B"/>
    <w:rsid w:val="00C3641B"/>
    <w:rsid w:val="00C36902"/>
    <w:rsid w:val="00C437C2"/>
    <w:rsid w:val="00C573A1"/>
    <w:rsid w:val="00C73BC4"/>
    <w:rsid w:val="00C81244"/>
    <w:rsid w:val="00C848D0"/>
    <w:rsid w:val="00C85ACD"/>
    <w:rsid w:val="00C938FC"/>
    <w:rsid w:val="00C97A39"/>
    <w:rsid w:val="00CA3DB0"/>
    <w:rsid w:val="00CC0D49"/>
    <w:rsid w:val="00CC11D6"/>
    <w:rsid w:val="00CC5A0C"/>
    <w:rsid w:val="00CC6655"/>
    <w:rsid w:val="00CD19F0"/>
    <w:rsid w:val="00CE2524"/>
    <w:rsid w:val="00CE5F51"/>
    <w:rsid w:val="00CF1F66"/>
    <w:rsid w:val="00CF2D71"/>
    <w:rsid w:val="00D04B68"/>
    <w:rsid w:val="00D061F4"/>
    <w:rsid w:val="00D1012A"/>
    <w:rsid w:val="00D101AF"/>
    <w:rsid w:val="00D27B94"/>
    <w:rsid w:val="00D3630B"/>
    <w:rsid w:val="00D473F2"/>
    <w:rsid w:val="00D47CD5"/>
    <w:rsid w:val="00D65646"/>
    <w:rsid w:val="00D67BB4"/>
    <w:rsid w:val="00D84F8B"/>
    <w:rsid w:val="00DA15D8"/>
    <w:rsid w:val="00DA3601"/>
    <w:rsid w:val="00DB0B03"/>
    <w:rsid w:val="00DB4761"/>
    <w:rsid w:val="00DB5FF7"/>
    <w:rsid w:val="00DB6C0A"/>
    <w:rsid w:val="00DC1947"/>
    <w:rsid w:val="00DD14CF"/>
    <w:rsid w:val="00DD3A34"/>
    <w:rsid w:val="00DD5798"/>
    <w:rsid w:val="00DD7C3B"/>
    <w:rsid w:val="00DE17DF"/>
    <w:rsid w:val="00DE2A39"/>
    <w:rsid w:val="00DE6AF1"/>
    <w:rsid w:val="00DF0B5F"/>
    <w:rsid w:val="00DF3911"/>
    <w:rsid w:val="00DF4693"/>
    <w:rsid w:val="00DF66C5"/>
    <w:rsid w:val="00E006C9"/>
    <w:rsid w:val="00E06D97"/>
    <w:rsid w:val="00E32537"/>
    <w:rsid w:val="00E41A08"/>
    <w:rsid w:val="00E46155"/>
    <w:rsid w:val="00E5093F"/>
    <w:rsid w:val="00E61BEF"/>
    <w:rsid w:val="00E67F81"/>
    <w:rsid w:val="00E84FDB"/>
    <w:rsid w:val="00E8502C"/>
    <w:rsid w:val="00E90631"/>
    <w:rsid w:val="00E9283C"/>
    <w:rsid w:val="00EA58C4"/>
    <w:rsid w:val="00EA6CFE"/>
    <w:rsid w:val="00EB1C8C"/>
    <w:rsid w:val="00EC0E53"/>
    <w:rsid w:val="00EC4630"/>
    <w:rsid w:val="00EC7F04"/>
    <w:rsid w:val="00ED14BF"/>
    <w:rsid w:val="00EE381E"/>
    <w:rsid w:val="00F01A6A"/>
    <w:rsid w:val="00F10086"/>
    <w:rsid w:val="00F11FC5"/>
    <w:rsid w:val="00F21DC3"/>
    <w:rsid w:val="00F4661D"/>
    <w:rsid w:val="00F470AB"/>
    <w:rsid w:val="00F5156A"/>
    <w:rsid w:val="00F63AD6"/>
    <w:rsid w:val="00F667D6"/>
    <w:rsid w:val="00F738C1"/>
    <w:rsid w:val="00F76FCE"/>
    <w:rsid w:val="00F842F6"/>
    <w:rsid w:val="00F85BD1"/>
    <w:rsid w:val="00F905C3"/>
    <w:rsid w:val="00F94DE1"/>
    <w:rsid w:val="00F9655F"/>
    <w:rsid w:val="00F9706C"/>
    <w:rsid w:val="00F97352"/>
    <w:rsid w:val="00FC06B9"/>
    <w:rsid w:val="00FD1F6E"/>
    <w:rsid w:val="00FD28D0"/>
    <w:rsid w:val="00FD76C2"/>
    <w:rsid w:val="00FE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5E8B6"/>
  <w15:chartTrackingRefBased/>
  <w15:docId w15:val="{C99F135F-D7FD-4DBC-828E-C3308D992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5093F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val="ru-RU"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val="ru-RU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val="ru-RU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val="ru-RU"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val="ru-RU"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DB4761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DB4761"/>
    <w:pPr>
      <w:spacing w:before="6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spacing w:before="120"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DB4761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DB4761"/>
    <w:pPr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0</TotalTime>
  <Pages>4</Pages>
  <Words>2321</Words>
  <Characters>13230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15520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Позднева Наталья Викторовна</cp:lastModifiedBy>
  <cp:revision>2</cp:revision>
  <dcterms:created xsi:type="dcterms:W3CDTF">2022-08-02T14:19:00Z</dcterms:created>
  <dcterms:modified xsi:type="dcterms:W3CDTF">2022-08-02T14:19:00Z</dcterms:modified>
</cp:coreProperties>
</file>