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DC7" w:rsidRPr="00223E14" w:rsidRDefault="00571DC7" w:rsidP="00A14F40">
      <w:pPr>
        <w:pStyle w:val="HMHeading10"/>
        <w:spacing w:before="120" w:after="360"/>
        <w:rPr>
          <w:rFonts w:cstheme="minorHAnsi"/>
          <w:lang w:val="ru-RU"/>
        </w:rPr>
      </w:pPr>
      <w:r w:rsidRPr="00FD28D0">
        <w:rPr>
          <w:rFonts w:cstheme="minorHAnsi"/>
        </w:rPr>
        <w:t>Хроника текущих событий Управления разработки</w:t>
      </w:r>
      <w:r w:rsidRPr="00FD28D0">
        <w:rPr>
          <w:rFonts w:cstheme="minorHAnsi"/>
        </w:rPr>
        <w:br/>
        <w:t>(01.</w:t>
      </w:r>
      <w:r w:rsidR="005D642E">
        <w:rPr>
          <w:rFonts w:cstheme="minorHAnsi"/>
          <w:lang w:val="ru-RU"/>
        </w:rPr>
        <w:t>0</w:t>
      </w:r>
      <w:r w:rsidR="00674796">
        <w:rPr>
          <w:rFonts w:cstheme="minorHAnsi"/>
          <w:lang w:val="ru-RU"/>
        </w:rPr>
        <w:t>5</w:t>
      </w:r>
      <w:r w:rsidRPr="00FD28D0">
        <w:rPr>
          <w:rFonts w:cstheme="minorHAnsi"/>
        </w:rPr>
        <w:t>.202</w:t>
      </w:r>
      <w:r w:rsidR="005D642E">
        <w:rPr>
          <w:rFonts w:cstheme="minorHAnsi"/>
          <w:lang w:val="ru-RU"/>
        </w:rPr>
        <w:t>2</w:t>
      </w:r>
      <w:r w:rsidRPr="00FD28D0">
        <w:rPr>
          <w:rFonts w:cstheme="minorHAnsi"/>
        </w:rPr>
        <w:t xml:space="preserve"> — </w:t>
      </w:r>
      <w:r w:rsidR="006F3A29">
        <w:rPr>
          <w:rFonts w:cstheme="minorHAnsi"/>
          <w:lang w:val="ru-RU"/>
        </w:rPr>
        <w:t>3</w:t>
      </w:r>
      <w:r w:rsidR="00674796">
        <w:rPr>
          <w:rFonts w:cstheme="minorHAnsi"/>
          <w:lang w:val="ru-RU"/>
        </w:rPr>
        <w:t>1</w:t>
      </w:r>
      <w:r w:rsidRPr="00FD28D0">
        <w:rPr>
          <w:rFonts w:cstheme="minorHAnsi"/>
        </w:rPr>
        <w:t>.</w:t>
      </w:r>
      <w:r w:rsidR="005D642E">
        <w:rPr>
          <w:rFonts w:cstheme="minorHAnsi"/>
          <w:lang w:val="ru-RU"/>
        </w:rPr>
        <w:t>0</w:t>
      </w:r>
      <w:r w:rsidR="00674796">
        <w:rPr>
          <w:rFonts w:cstheme="minorHAnsi"/>
          <w:lang w:val="ru-RU"/>
        </w:rPr>
        <w:t>5</w:t>
      </w:r>
      <w:bookmarkStart w:id="0" w:name="_GoBack"/>
      <w:bookmarkEnd w:id="0"/>
      <w:r w:rsidRPr="00FD28D0">
        <w:rPr>
          <w:rFonts w:cstheme="minorHAnsi"/>
        </w:rPr>
        <w:t>.202</w:t>
      </w:r>
      <w:r w:rsidR="005D642E">
        <w:rPr>
          <w:rFonts w:cstheme="minorHAnsi"/>
          <w:lang w:val="ru-RU"/>
        </w:rPr>
        <w:t>2</w:t>
      </w:r>
      <w:r w:rsidRPr="00FD28D0">
        <w:rPr>
          <w:rFonts w:cstheme="minorHAnsi"/>
        </w:rPr>
        <w:t>)</w:t>
      </w:r>
      <w:r w:rsidRPr="00FD28D0">
        <w:rPr>
          <w:rFonts w:cstheme="minorHAnsi"/>
        </w:rPr>
        <w:br/>
        <w:t xml:space="preserve">Новое в системе Галактика </w:t>
      </w:r>
      <w:r w:rsidRPr="00FD28D0">
        <w:rPr>
          <w:rFonts w:cstheme="minorHAnsi"/>
          <w:lang w:val="en-US"/>
        </w:rPr>
        <w:t>ERP</w:t>
      </w:r>
      <w:r w:rsidRPr="00FD28D0">
        <w:rPr>
          <w:rFonts w:cstheme="minorHAnsi"/>
        </w:rPr>
        <w:t xml:space="preserve"> 9.1</w:t>
      </w:r>
    </w:p>
    <w:p w:rsidR="00120081" w:rsidRDefault="00674796" w:rsidP="0003082C">
      <w:pPr>
        <w:pStyle w:val="HMHeadSection0"/>
        <w:keepNext/>
      </w:pPr>
      <w:r w:rsidRPr="00674796">
        <w:t xml:space="preserve">Планирование и управление финансами, </w:t>
      </w:r>
      <w:r w:rsidR="002A63B6" w:rsidRPr="002A63B6">
        <w:t>Бухгалтерский учет</w:t>
      </w:r>
    </w:p>
    <w:p w:rsidR="00674796" w:rsidRDefault="00674796" w:rsidP="00401634">
      <w:pPr>
        <w:pStyle w:val="HMBody11"/>
        <w:spacing w:before="120"/>
      </w:pPr>
      <w:r>
        <w:rPr>
          <w:rStyle w:val="HMAccent2"/>
          <w:i/>
        </w:rPr>
        <w:t>FIN_9.1_65</w:t>
      </w:r>
      <w:r>
        <w:t xml:space="preserve"> (</w:t>
      </w:r>
      <w:r>
        <w:rPr>
          <w:rStyle w:val="HMFieldVal"/>
        </w:rPr>
        <w:t>F_OFP.res.9.1.144.0</w:t>
      </w:r>
      <w:r>
        <w:t xml:space="preserve">, </w:t>
      </w:r>
      <w:r>
        <w:rPr>
          <w:rStyle w:val="HMFieldVal"/>
        </w:rPr>
        <w:t>F_SoprHoz.res.9.1.173.0</w:t>
      </w:r>
      <w:r>
        <w:t xml:space="preserve">). Для платформы </w:t>
      </w:r>
      <w:r>
        <w:rPr>
          <w:rStyle w:val="HMAccent2"/>
        </w:rPr>
        <w:t>MS SQL </w:t>
      </w:r>
      <w:proofErr w:type="spellStart"/>
      <w:r>
        <w:rPr>
          <w:rStyle w:val="HMAccent2"/>
        </w:rPr>
        <w:t>Server</w:t>
      </w:r>
      <w:proofErr w:type="spellEnd"/>
      <w:r>
        <w:t xml:space="preserve"> разработаны специальные утилиты (</w:t>
      </w:r>
      <w:proofErr w:type="gramStart"/>
      <w:r>
        <w:rPr>
          <w:rStyle w:val="HMMenu"/>
        </w:rPr>
        <w:t>Сервис</w:t>
      </w:r>
      <w:r>
        <w:t xml:space="preserve"> &gt;</w:t>
      </w:r>
      <w:proofErr w:type="gramEnd"/>
      <w:r>
        <w:t xml:space="preserve"> </w:t>
      </w:r>
      <w:r>
        <w:rPr>
          <w:rStyle w:val="HMMenu"/>
        </w:rPr>
        <w:t>Утилиты</w:t>
      </w:r>
      <w:r>
        <w:t xml:space="preserve"> &gt; </w:t>
      </w:r>
      <w:r>
        <w:rPr>
          <w:rStyle w:val="HMMenu"/>
        </w:rPr>
        <w:t>Запуск внешнего интерфейса</w:t>
      </w:r>
      <w:r>
        <w:t xml:space="preserve">): </w:t>
      </w:r>
      <w:r>
        <w:rPr>
          <w:rStyle w:val="HMFieldVal"/>
        </w:rPr>
        <w:t>F_OFP::OFPCHKSHZCLRREL</w:t>
      </w:r>
      <w:r>
        <w:t xml:space="preserve"> — восстанавливает связь хозяйственной операции по платежному документу с ФОБ; </w:t>
      </w:r>
      <w:r>
        <w:rPr>
          <w:rStyle w:val="HMFieldVal"/>
        </w:rPr>
        <w:t>F_OFP::OFPCHKCLRDBI</w:t>
      </w:r>
      <w:r>
        <w:t xml:space="preserve"> — восстанавливает связь ФОП с разноской документа по бюджету. Также для всех документов </w:t>
      </w:r>
      <w:r>
        <w:rPr>
          <w:rStyle w:val="HMMenuM"/>
          <w:lang w:val="ru-RU"/>
        </w:rPr>
        <w:t>Платежного календаря</w:t>
      </w:r>
      <w:r>
        <w:t xml:space="preserve"> переработана функциональность формирования/пересчета разноски документов по бюджету. Подробности — в обновлении.</w:t>
      </w:r>
    </w:p>
    <w:p w:rsidR="00674796" w:rsidRDefault="00674796" w:rsidP="00401634">
      <w:pPr>
        <w:pStyle w:val="HMBody11"/>
        <w:spacing w:before="120"/>
      </w:pPr>
      <w:r>
        <w:rPr>
          <w:rStyle w:val="HMAccent2"/>
          <w:i/>
        </w:rPr>
        <w:t>BUH_9.1_413</w:t>
      </w:r>
      <w:r>
        <w:t xml:space="preserve"> (</w:t>
      </w:r>
      <w:r>
        <w:rPr>
          <w:rStyle w:val="HMFieldVal"/>
        </w:rPr>
        <w:t>F_DistPl.res.9.1.125.0</w:t>
      </w:r>
      <w:r>
        <w:t xml:space="preserve">, </w:t>
      </w:r>
      <w:r>
        <w:rPr>
          <w:rStyle w:val="HMFieldVal"/>
        </w:rPr>
        <w:t>L_KontrBal.res.9.1.87.0</w:t>
      </w:r>
      <w:r>
        <w:t xml:space="preserve">). </w:t>
      </w:r>
      <w:r w:rsidR="00DD7C3B">
        <w:rPr>
          <w:lang w:val="ru-RU"/>
        </w:rPr>
        <w:t>В модуле</w:t>
      </w:r>
      <w:r w:rsidR="00DD7C3B">
        <w:t xml:space="preserve"> </w:t>
      </w:r>
      <w:r w:rsidR="00DD7C3B">
        <w:rPr>
          <w:rStyle w:val="HMMenuM"/>
        </w:rPr>
        <w:t>Расчеты с поставщиками и получателями</w:t>
      </w:r>
      <w:r w:rsidR="00DD7C3B">
        <w:rPr>
          <w:lang w:val="ru-RU"/>
        </w:rPr>
        <w:t xml:space="preserve"> при </w:t>
      </w:r>
      <w:r>
        <w:t xml:space="preserve">проведении операции </w:t>
      </w:r>
      <w:r>
        <w:rPr>
          <w:rStyle w:val="HMMenu"/>
        </w:rPr>
        <w:t>Пакетное распределение платежей</w:t>
      </w:r>
      <w:r>
        <w:t xml:space="preserve"> реализован отбор ДО и распределение платежей, используя хранимый долг по ДО. Для этого в окне настроек на вкладе </w:t>
      </w:r>
      <w:r>
        <w:rPr>
          <w:rStyle w:val="HMLabel"/>
        </w:rPr>
        <w:t>Доп. фильтры</w:t>
      </w:r>
      <w:r>
        <w:t xml:space="preserve"> для </w:t>
      </w:r>
      <w:proofErr w:type="gramStart"/>
      <w:r>
        <w:t xml:space="preserve">режима </w:t>
      </w:r>
      <w:r>
        <w:rPr>
          <w:rStyle w:val="HMField"/>
        </w:rPr>
        <w:t>Использовать</w:t>
      </w:r>
      <w:proofErr w:type="gramEnd"/>
      <w:r>
        <w:rPr>
          <w:rStyle w:val="HMField"/>
        </w:rPr>
        <w:t xml:space="preserve"> DSQL</w:t>
      </w:r>
      <w:r>
        <w:t xml:space="preserve"> введен параметр </w:t>
      </w:r>
      <w:r>
        <w:rPr>
          <w:rStyle w:val="HMField"/>
        </w:rPr>
        <w:t>для отбора ДО без накладных/актов</w:t>
      </w:r>
      <w:r>
        <w:t xml:space="preserve">. При его включении для направления документов </w:t>
      </w:r>
      <w:r w:rsidR="00DD7C3B">
        <w:t xml:space="preserve">"поставки" </w:t>
      </w:r>
      <w:r>
        <w:t>либо</w:t>
      </w:r>
      <w:r w:rsidR="00DD7C3B">
        <w:rPr>
          <w:lang w:val="ru-RU"/>
        </w:rPr>
        <w:t xml:space="preserve"> </w:t>
      </w:r>
      <w:r w:rsidR="00DD7C3B">
        <w:t>"отгрузки"</w:t>
      </w:r>
      <w:r>
        <w:t xml:space="preserve"> выполняется отбор ДО следующим образом: по фильтрам дат накладных за период, статусам и видам накладных (если фильтр по видам не задан, то отбираются только накладные/акты на прием или отпуск, в зависимости от направления) отбираются накладные; по отобранным накладным ограничиваются документы-основания, у которых хранимая сумма задолженности не равна 0; отобранные документы-основания ограничиваются по фильтру контрагентов, статусу ДО и фильтру дат для ДО за указанный период. Затем по полученной выборке документов выполняется загрузка ДО, при этом долг по ДО не рассчитывается, а берется его хранимое значение. При загрузке ДО осуществля</w:t>
      </w:r>
      <w:r w:rsidR="00DD7C3B">
        <w:rPr>
          <w:lang w:val="ru-RU"/>
        </w:rPr>
        <w:t>е</w:t>
      </w:r>
      <w:r>
        <w:t>тся следующи</w:t>
      </w:r>
      <w:r w:rsidR="00DD7C3B">
        <w:rPr>
          <w:lang w:val="ru-RU"/>
        </w:rPr>
        <w:t>й</w:t>
      </w:r>
      <w:r>
        <w:t xml:space="preserve"> </w:t>
      </w:r>
      <w:r w:rsidR="00DD7C3B">
        <w:rPr>
          <w:lang w:val="ru-RU"/>
        </w:rPr>
        <w:t>контроль</w:t>
      </w:r>
      <w:r>
        <w:t>: выполняется настроенная проверка дескрипторов ДО; выполняется проверка фильтра по договорам для ДО; выполняется проверка фильтра по ЦО для ДО. Накладные/акты не загружаются</w:t>
      </w:r>
      <w:r w:rsidR="00DD7C3B">
        <w:rPr>
          <w:lang w:val="ru-RU"/>
        </w:rPr>
        <w:t>,</w:t>
      </w:r>
      <w:r>
        <w:t xml:space="preserve"> вкладка </w:t>
      </w:r>
      <w:r>
        <w:rPr>
          <w:rStyle w:val="HMLabel"/>
        </w:rPr>
        <w:t>Накладные/Акты</w:t>
      </w:r>
      <w:r>
        <w:t xml:space="preserve"> не отображается. В данном режиме при выполнении пакетного распределения платежей (а также при отмене распределения) суммы оплаты и долга по ДО не вычисляются на основании распределения, а рассчитываются на основании хранимого долга по ДО.</w:t>
      </w:r>
    </w:p>
    <w:p w:rsidR="0046331C" w:rsidRDefault="00674796" w:rsidP="00401634">
      <w:pPr>
        <w:pStyle w:val="HMBody11"/>
        <w:spacing w:before="120"/>
        <w:rPr>
          <w:rStyle w:val="HMBody10"/>
        </w:rPr>
      </w:pPr>
      <w:r>
        <w:rPr>
          <w:rStyle w:val="HMAccent2"/>
          <w:i/>
        </w:rPr>
        <w:t>F_PlPor.res.9.1.202.0</w:t>
      </w:r>
      <w:r>
        <w:t xml:space="preserve">. Доработана локальная функция </w:t>
      </w:r>
      <w:r>
        <w:rPr>
          <w:rStyle w:val="HMMenu"/>
        </w:rPr>
        <w:t>Формирование возврата платежа</w:t>
      </w:r>
      <w:r>
        <w:t xml:space="preserve">, вызываемая из списка платежных поручений: валюты для текущего поручения и выбранного в параметрах </w:t>
      </w:r>
      <w:r>
        <w:rPr>
          <w:rStyle w:val="HMField"/>
        </w:rPr>
        <w:t>Документа</w:t>
      </w:r>
      <w:r>
        <w:t>, с которым формируется возврат, должны совпадать (если не совпадают, то формирование возврата при нажатии кнопки [</w:t>
      </w:r>
      <w:r>
        <w:rPr>
          <w:rStyle w:val="HMButton"/>
        </w:rPr>
        <w:t>Сформировать</w:t>
      </w:r>
      <w:r>
        <w:t>] осуществляться не будет).</w:t>
      </w:r>
    </w:p>
    <w:p w:rsidR="004D7438" w:rsidRDefault="004D7438" w:rsidP="004D7438">
      <w:pPr>
        <w:pStyle w:val="HMHeadSection0"/>
        <w:keepNext/>
      </w:pPr>
      <w:r w:rsidRPr="0046331C">
        <w:t>Логистика</w:t>
      </w:r>
    </w:p>
    <w:p w:rsidR="00DD7C3B" w:rsidRDefault="00DD7C3B" w:rsidP="00401634">
      <w:pPr>
        <w:pStyle w:val="HMBody11"/>
        <w:spacing w:before="120"/>
      </w:pPr>
      <w:r>
        <w:rPr>
          <w:rStyle w:val="HMAccent2"/>
          <w:i/>
        </w:rPr>
        <w:t>OPER_9.1_456</w:t>
      </w:r>
      <w:r>
        <w:t xml:space="preserve"> (</w:t>
      </w:r>
      <w:r>
        <w:rPr>
          <w:rStyle w:val="HMFieldVal"/>
        </w:rPr>
        <w:t>L_Common.res.9.1.152.0</w:t>
      </w:r>
      <w:r>
        <w:t xml:space="preserve">, </w:t>
      </w:r>
      <w:r>
        <w:rPr>
          <w:rStyle w:val="HMFieldVal"/>
        </w:rPr>
        <w:t>L_Dogovor.res.9.1.148.0</w:t>
      </w:r>
      <w:r>
        <w:t xml:space="preserve">, </w:t>
      </w:r>
      <w:r>
        <w:rPr>
          <w:rStyle w:val="HMFieldVal"/>
        </w:rPr>
        <w:t>L_Prices.res.9.1.72.0</w:t>
      </w:r>
      <w:r>
        <w:t xml:space="preserve">, </w:t>
      </w:r>
      <w:r>
        <w:rPr>
          <w:rStyle w:val="HMFieldVal"/>
        </w:rPr>
        <w:t>L_SaldoMtr.res.9.1.102.0</w:t>
      </w:r>
      <w:r>
        <w:t xml:space="preserve">, </w:t>
      </w:r>
      <w:r>
        <w:rPr>
          <w:rStyle w:val="HMFieldVal"/>
        </w:rPr>
        <w:t>L_Sklad.res.9.1.197.0</w:t>
      </w:r>
      <w:r>
        <w:t xml:space="preserve">, </w:t>
      </w:r>
      <w:r>
        <w:rPr>
          <w:rStyle w:val="HMFieldVal"/>
        </w:rPr>
        <w:t>L_SoprDoc.res.9.1.197.0</w:t>
      </w:r>
      <w:r>
        <w:t>):</w:t>
      </w:r>
    </w:p>
    <w:p w:rsidR="00DD7C3B" w:rsidRDefault="00DD7C3B" w:rsidP="00DD7C3B">
      <w:pPr>
        <w:pStyle w:val="HMBullet0"/>
        <w:numPr>
          <w:ilvl w:val="0"/>
          <w:numId w:val="47"/>
        </w:numPr>
      </w:pPr>
      <w:r>
        <w:t xml:space="preserve">В общесистемный реестр введена новая настройка </w:t>
      </w:r>
      <w:r>
        <w:rPr>
          <w:rStyle w:val="HMField"/>
        </w:rPr>
        <w:t>Копировать партию при копировании накладной</w:t>
      </w:r>
      <w:r>
        <w:t xml:space="preserve"> (</w:t>
      </w:r>
      <w:r>
        <w:rPr>
          <w:rStyle w:val="HMField"/>
        </w:rPr>
        <w:t>Логистика</w:t>
      </w:r>
      <w:r>
        <w:t xml:space="preserve"> &gt; </w:t>
      </w:r>
      <w:r>
        <w:rPr>
          <w:rStyle w:val="HMField"/>
        </w:rPr>
        <w:t>Документы</w:t>
      </w:r>
      <w:r>
        <w:t xml:space="preserve"> &gt; </w:t>
      </w:r>
      <w:r>
        <w:rPr>
          <w:rStyle w:val="HMField"/>
        </w:rPr>
        <w:t>Управление снабжением</w:t>
      </w:r>
      <w:r>
        <w:t xml:space="preserve"> &gt; </w:t>
      </w:r>
      <w:r>
        <w:rPr>
          <w:rStyle w:val="HMField"/>
        </w:rPr>
        <w:t>Приходная накладная</w:t>
      </w:r>
      <w:r>
        <w:t xml:space="preserve"> &gt; </w:t>
      </w:r>
      <w:r>
        <w:rPr>
          <w:rStyle w:val="HMField"/>
        </w:rPr>
        <w:t>Копирование накладной</w:t>
      </w:r>
      <w:r>
        <w:t>), которая позволяет отключить (</w:t>
      </w:r>
      <w:r>
        <w:rPr>
          <w:rStyle w:val="HMFieldVal"/>
        </w:rPr>
        <w:t>нет</w:t>
      </w:r>
      <w:r>
        <w:t xml:space="preserve">, значение по умолчанию — </w:t>
      </w:r>
      <w:r>
        <w:rPr>
          <w:rStyle w:val="HMFieldVal"/>
        </w:rPr>
        <w:t>да</w:t>
      </w:r>
      <w:r>
        <w:t xml:space="preserve">) копирование партий из исходной накладной при выполнении действий сохранения и вставки по </w:t>
      </w:r>
      <w:r>
        <w:rPr>
          <w:rStyle w:val="HMKey"/>
        </w:rPr>
        <w:t>Ctrl+F2</w:t>
      </w:r>
      <w:r>
        <w:t> &gt; </w:t>
      </w:r>
      <w:r>
        <w:rPr>
          <w:rStyle w:val="HMKey"/>
        </w:rPr>
        <w:t>Ctrl+F3</w:t>
      </w:r>
      <w:r>
        <w:t xml:space="preserve">, а также при копировании приходной накладной из других видов сопроводительных документов (в т. ч. если выделить маркером и нажать </w:t>
      </w:r>
      <w:r>
        <w:rPr>
          <w:rStyle w:val="HMKey"/>
        </w:rPr>
        <w:t>Ctrl+F2</w:t>
      </w:r>
      <w:r>
        <w:t>).</w:t>
      </w:r>
    </w:p>
    <w:p w:rsidR="00DD7C3B" w:rsidRDefault="00DD7C3B" w:rsidP="00DD7C3B">
      <w:pPr>
        <w:pStyle w:val="HMBullet0"/>
        <w:numPr>
          <w:ilvl w:val="0"/>
          <w:numId w:val="46"/>
        </w:numPr>
      </w:pPr>
      <w:r>
        <w:t xml:space="preserve">Новая пользовательская настройка </w:t>
      </w:r>
      <w:r>
        <w:rPr>
          <w:rStyle w:val="HMField"/>
        </w:rPr>
        <w:t>Блокировка кнопки "Формирование СД" в распоряжении</w:t>
      </w:r>
      <w:r>
        <w:t xml:space="preserve"> (</w:t>
      </w:r>
      <w:proofErr w:type="gramStart"/>
      <w:r>
        <w:rPr>
          <w:rStyle w:val="HMField"/>
        </w:rPr>
        <w:t>Логистика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Складской учет</w:t>
      </w:r>
      <w:r>
        <w:t xml:space="preserve"> &gt; </w:t>
      </w:r>
      <w:r>
        <w:rPr>
          <w:rStyle w:val="HMField"/>
        </w:rPr>
        <w:t>Сопроводительные документы</w:t>
      </w:r>
      <w:r>
        <w:t xml:space="preserve"> &gt; </w:t>
      </w:r>
      <w:r>
        <w:rPr>
          <w:rStyle w:val="HMField"/>
        </w:rPr>
        <w:t>Распоряжения на перемещение МТР</w:t>
      </w:r>
      <w:r>
        <w:t xml:space="preserve"> &gt; </w:t>
      </w:r>
      <w:r>
        <w:rPr>
          <w:rStyle w:val="HMField"/>
        </w:rPr>
        <w:t>Распоряжения на внутреннее перемещение МТР</w:t>
      </w:r>
      <w:r>
        <w:t>) предназначена для ограничения доступа к экранной кнопке [</w:t>
      </w:r>
      <w:r>
        <w:rPr>
          <w:rStyle w:val="HMButton"/>
        </w:rPr>
        <w:t>Формирование СД</w:t>
      </w:r>
      <w:r>
        <w:t xml:space="preserve">] в </w:t>
      </w:r>
      <w:r>
        <w:rPr>
          <w:rStyle w:val="HMMenu"/>
        </w:rPr>
        <w:t>Распоряжении на внутреннее перемещение МТР</w:t>
      </w:r>
      <w:r>
        <w:t>. При включенной настройке (</w:t>
      </w:r>
      <w:r>
        <w:rPr>
          <w:rStyle w:val="HMFieldVal"/>
        </w:rPr>
        <w:t>да</w:t>
      </w:r>
      <w:r>
        <w:t xml:space="preserve">) кнопка будет доступна только для определенных статусов документа, </w:t>
      </w:r>
      <w:r>
        <w:lastRenderedPageBreak/>
        <w:t xml:space="preserve">необходимые варианты блокировки указываются в диалоге: </w:t>
      </w:r>
      <w:r>
        <w:rPr>
          <w:rStyle w:val="HMField"/>
        </w:rPr>
        <w:t>распоряжение не в статусе системный "исполняемый"</w:t>
      </w:r>
      <w:r>
        <w:t xml:space="preserve"> — кнопка будет заблокирована в распоряжениях, статус (системный либо пользовательский) которых не </w:t>
      </w:r>
      <w:r>
        <w:rPr>
          <w:rStyle w:val="HMFieldVal"/>
        </w:rPr>
        <w:t>исполняемый</w:t>
      </w:r>
      <w:r>
        <w:t xml:space="preserve">; </w:t>
      </w:r>
      <w:r>
        <w:rPr>
          <w:rStyle w:val="HMField"/>
        </w:rPr>
        <w:t>распоряжение исполнено (все количество использовано)</w:t>
      </w:r>
      <w:r>
        <w:t xml:space="preserve">; </w:t>
      </w:r>
      <w:r>
        <w:rPr>
          <w:rStyle w:val="HMField"/>
        </w:rPr>
        <w:t>распоряжение не в статусе пользовательский</w:t>
      </w:r>
      <w:r>
        <w:t xml:space="preserve"> — кнопка будет заблокирована в распоряжениях, которые не в указанных пользовательских статусах (предусматривается множественный выбор статусов).</w:t>
      </w:r>
    </w:p>
    <w:p w:rsidR="00DD7C3B" w:rsidRDefault="00DD7C3B" w:rsidP="00DD7C3B">
      <w:pPr>
        <w:pStyle w:val="HMBullet0"/>
        <w:numPr>
          <w:ilvl w:val="0"/>
          <w:numId w:val="47"/>
        </w:numPr>
      </w:pPr>
      <w:r>
        <w:t xml:space="preserve">Реализована возможность заключения договоров на аренду рекламных конструкций (аренда МТР). Функциональность включает в себя: общесистемную настройку (введен новый подраздел настроек </w:t>
      </w:r>
      <w:proofErr w:type="gramStart"/>
      <w:r>
        <w:rPr>
          <w:rStyle w:val="HMField"/>
        </w:rPr>
        <w:t>Логистика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Документы</w:t>
      </w:r>
      <w:r>
        <w:t xml:space="preserve"> &gt; </w:t>
      </w:r>
      <w:r>
        <w:rPr>
          <w:rStyle w:val="HMField"/>
        </w:rPr>
        <w:t>Управление договорами</w:t>
      </w:r>
      <w:r>
        <w:t xml:space="preserve"> &gt; </w:t>
      </w:r>
      <w:r>
        <w:rPr>
          <w:rStyle w:val="HMField"/>
        </w:rPr>
        <w:t>Аренда МТР</w:t>
      </w:r>
      <w:r>
        <w:t>); ведение необходимых справочников (на основе каталога МЦ, каталога услуг, каталога прайс-листов, набора аналитик); формирование договоров и дополнительных соглашений (бронирование и аренда рекламных конструкций); формирование сопроводительных документов, ДО и платежей. Подробности см. в обновлении.</w:t>
      </w:r>
    </w:p>
    <w:p w:rsidR="00E06D97" w:rsidRDefault="00E06D97" w:rsidP="00E06D97">
      <w:pPr>
        <w:pStyle w:val="HMBullet0"/>
        <w:numPr>
          <w:ilvl w:val="0"/>
          <w:numId w:val="48"/>
        </w:numPr>
      </w:pPr>
      <w:r>
        <w:t xml:space="preserve">В </w:t>
      </w:r>
      <w:r>
        <w:rPr>
          <w:rStyle w:val="HMMenu"/>
        </w:rPr>
        <w:t>Каталоге видов договоров/соглашений</w:t>
      </w:r>
      <w:r>
        <w:t xml:space="preserve"> добавлено поле </w:t>
      </w:r>
      <w:r>
        <w:rPr>
          <w:rStyle w:val="HMField"/>
        </w:rPr>
        <w:t>Направление</w:t>
      </w:r>
      <w:r>
        <w:t>. Кроме того, исправлено редактирование вида договора:</w:t>
      </w:r>
    </w:p>
    <w:p w:rsidR="00E06D97" w:rsidRDefault="00E06D97" w:rsidP="00E06D97">
      <w:pPr>
        <w:pStyle w:val="HMBullet20"/>
        <w:numPr>
          <w:ilvl w:val="0"/>
          <w:numId w:val="49"/>
        </w:numPr>
        <w:spacing w:before="60"/>
      </w:pPr>
      <w:r>
        <w:t>Заменен термин "системный" на "основной". Основной вид договора — это вид первого уровня. Они (договоры) делятся на системные и пользовательские. Основной вид договора нельзя перевыбирать. Все договоры папки относятся к одному виду договора.</w:t>
      </w:r>
    </w:p>
    <w:p w:rsidR="00E06D97" w:rsidRDefault="00E06D97" w:rsidP="00E06D97">
      <w:pPr>
        <w:pStyle w:val="HMBullet20"/>
        <w:numPr>
          <w:ilvl w:val="0"/>
          <w:numId w:val="49"/>
        </w:numPr>
        <w:spacing w:before="60"/>
      </w:pPr>
      <w:r>
        <w:t>Введен новый термин "системный вид" — такой вид создается автоматически, он обозначен в 1-й колонке буквой "С". На данный момент в системе 28 системных видов договоров.</w:t>
      </w:r>
    </w:p>
    <w:p w:rsidR="00E06D97" w:rsidRDefault="00E06D97" w:rsidP="00E06D97">
      <w:pPr>
        <w:pStyle w:val="HMBullet20"/>
        <w:numPr>
          <w:ilvl w:val="0"/>
          <w:numId w:val="49"/>
        </w:numPr>
        <w:spacing w:before="60"/>
      </w:pPr>
      <w:r>
        <w:t xml:space="preserve">Введен термин "пользовательский вид" — он создается по </w:t>
      </w:r>
      <w:r>
        <w:rPr>
          <w:rStyle w:val="HMKey"/>
        </w:rPr>
        <w:t>F7</w:t>
      </w:r>
      <w:r>
        <w:t xml:space="preserve"> пользователем, его код больше 100.</w:t>
      </w:r>
    </w:p>
    <w:p w:rsidR="00E06D97" w:rsidRDefault="00E06D97" w:rsidP="00E06D97">
      <w:pPr>
        <w:pStyle w:val="HMBullet20"/>
        <w:numPr>
          <w:ilvl w:val="0"/>
          <w:numId w:val="49"/>
        </w:numPr>
        <w:spacing w:before="60"/>
      </w:pPr>
      <w:r>
        <w:t>Доработано создание нового вида договора (пользовательского, системные не создаются). Созданный новый вид договора, если он на 1 уровне, то он же и является видообразующим, т. е. является основным, как для себя, так и для всех подчиненных.</w:t>
      </w:r>
    </w:p>
    <w:p w:rsidR="00E06D97" w:rsidRDefault="00E06D97" w:rsidP="00E06D97">
      <w:pPr>
        <w:pStyle w:val="HMBullet20"/>
        <w:numPr>
          <w:ilvl w:val="0"/>
          <w:numId w:val="49"/>
        </w:numPr>
        <w:spacing w:before="60"/>
      </w:pPr>
      <w:r>
        <w:t>У основных договоров (договоров 1-го уровня) нельзя менять вышестоящий.</w:t>
      </w:r>
    </w:p>
    <w:p w:rsidR="00DD7C3B" w:rsidRDefault="00DD7C3B" w:rsidP="00DD7C3B">
      <w:pPr>
        <w:pStyle w:val="HMBullet0"/>
        <w:numPr>
          <w:ilvl w:val="0"/>
          <w:numId w:val="47"/>
        </w:numPr>
      </w:pPr>
      <w:r>
        <w:t xml:space="preserve">В интерфейсе редактирования складской </w:t>
      </w:r>
      <w:r>
        <w:rPr>
          <w:rStyle w:val="HMMenu"/>
        </w:rPr>
        <w:t>Накладной на внутреннее перемещение</w:t>
      </w:r>
      <w:r>
        <w:t xml:space="preserve"> поле </w:t>
      </w:r>
      <w:r>
        <w:rPr>
          <w:rStyle w:val="HMField"/>
        </w:rPr>
        <w:t>Примечание</w:t>
      </w:r>
      <w:r>
        <w:t xml:space="preserve"> переименовано на </w:t>
      </w:r>
      <w:r>
        <w:rPr>
          <w:rStyle w:val="HMField"/>
        </w:rPr>
        <w:t>Основание</w:t>
      </w:r>
      <w:r>
        <w:t>. Значение основания совершения хозяйственной операции выводится в печатную форму документа.</w:t>
      </w:r>
    </w:p>
    <w:p w:rsidR="00DD7C3B" w:rsidRDefault="00DD7C3B" w:rsidP="00DD7C3B">
      <w:pPr>
        <w:pStyle w:val="HMBullet0"/>
        <w:numPr>
          <w:ilvl w:val="0"/>
          <w:numId w:val="46"/>
        </w:numPr>
      </w:pPr>
      <w:r>
        <w:t xml:space="preserve">В интерфейсе редактирования </w:t>
      </w:r>
      <w:r>
        <w:rPr>
          <w:rStyle w:val="HMMenu"/>
        </w:rPr>
        <w:t>Накладной Склад -&gt; Розничная торговля</w:t>
      </w:r>
      <w:r>
        <w:t xml:space="preserve"> в панели спецификации с помощью локальной функции можно выполнить </w:t>
      </w:r>
      <w:r>
        <w:rPr>
          <w:rStyle w:val="HMMenu"/>
        </w:rPr>
        <w:t>Просмотр приходов КУТ</w:t>
      </w:r>
      <w:r>
        <w:t xml:space="preserve"> по позиции, если МЦ были оприходованы, иначе — выдается сообщение "</w:t>
      </w:r>
      <w:r w:rsidRPr="009D52DA">
        <w:rPr>
          <w:rStyle w:val="HMAccent2"/>
          <w:i/>
        </w:rPr>
        <w:t>По позиции нет приходов КУТ!</w:t>
      </w:r>
      <w:r>
        <w:t>".</w:t>
      </w:r>
    </w:p>
    <w:p w:rsidR="00DD7C3B" w:rsidRDefault="00DD7C3B" w:rsidP="009D52DA">
      <w:pPr>
        <w:pStyle w:val="HMBullet0"/>
        <w:keepLines/>
        <w:numPr>
          <w:ilvl w:val="0"/>
          <w:numId w:val="46"/>
        </w:numPr>
        <w:ind w:left="357" w:hanging="357"/>
      </w:pPr>
      <w:r>
        <w:t xml:space="preserve">В </w:t>
      </w:r>
      <w:r>
        <w:rPr>
          <w:rStyle w:val="HMMenu"/>
        </w:rPr>
        <w:t>Распоряжении на внутреннее перемещение МТР</w:t>
      </w:r>
      <w:r>
        <w:t xml:space="preserve"> для распределения по складам добавлена возможность выбирать </w:t>
      </w:r>
      <w:r>
        <w:rPr>
          <w:rStyle w:val="HMField"/>
        </w:rPr>
        <w:t>Партию</w:t>
      </w:r>
      <w:r>
        <w:t xml:space="preserve">. Кроме того, при </w:t>
      </w:r>
      <w:proofErr w:type="spellStart"/>
      <w:r>
        <w:t>перевыборе</w:t>
      </w:r>
      <w:proofErr w:type="spellEnd"/>
      <w:r>
        <w:t xml:space="preserve"> склада/МОЛ </w:t>
      </w:r>
      <w:r>
        <w:rPr>
          <w:rStyle w:val="HMField"/>
        </w:rPr>
        <w:t>КУДА</w:t>
      </w:r>
      <w:r>
        <w:t xml:space="preserve"> автоматически перезаписываются склад/МОЛ в распределении для всех позиций. Новая запись распределения создается по </w:t>
      </w:r>
      <w:r>
        <w:rPr>
          <w:rStyle w:val="HMKey"/>
        </w:rPr>
        <w:t>F7</w:t>
      </w:r>
      <w:r>
        <w:t xml:space="preserve"> на весь остаток количества позиции (за минусом других распределений этой позиции).</w:t>
      </w:r>
    </w:p>
    <w:p w:rsidR="00DD7C3B" w:rsidRDefault="00DD7C3B" w:rsidP="00DD7C3B">
      <w:pPr>
        <w:pStyle w:val="HMBullet0"/>
        <w:numPr>
          <w:ilvl w:val="0"/>
          <w:numId w:val="46"/>
        </w:numPr>
      </w:pPr>
      <w:r>
        <w:t xml:space="preserve">Для всех видов распоряжений на перемещение МТР в локальное меню окна со списком введена функция </w:t>
      </w:r>
      <w:r>
        <w:rPr>
          <w:rStyle w:val="HMMenu"/>
        </w:rPr>
        <w:t xml:space="preserve">Замена </w:t>
      </w:r>
      <w:proofErr w:type="gramStart"/>
      <w:r>
        <w:rPr>
          <w:rStyle w:val="HMMenu"/>
        </w:rPr>
        <w:t>полей</w:t>
      </w:r>
      <w:r>
        <w:t xml:space="preserve"> &gt;</w:t>
      </w:r>
      <w:proofErr w:type="gramEnd"/>
      <w:r>
        <w:t xml:space="preserve"> </w:t>
      </w:r>
      <w:r>
        <w:rPr>
          <w:rStyle w:val="HMMenu"/>
        </w:rPr>
        <w:t>Замена статуса</w:t>
      </w:r>
      <w:r>
        <w:t xml:space="preserve"> — в отмеченных документах (</w:t>
      </w:r>
      <w:proofErr w:type="spellStart"/>
      <w:r>
        <w:rPr>
          <w:rStyle w:val="HMKey"/>
        </w:rPr>
        <w:t>Ins</w:t>
      </w:r>
      <w:proofErr w:type="spellEnd"/>
      <w:r>
        <w:t xml:space="preserve">) статус меняется на выбранный, по окончании процесса выводится сообщение о количестве обработанных документов. </w:t>
      </w:r>
      <w:r>
        <w:rPr>
          <w:rStyle w:val="HMAccent2"/>
        </w:rPr>
        <w:t>Примечания</w:t>
      </w:r>
      <w:r>
        <w:t>: при замене статусов осуществляются все проверки, которые выполняются при смене статуса в обычном режиме; предусмотрено резервирование (при невозможности резерва выдается предупреждение); статус не меняется, если распоряжение недоступно для редактирования.</w:t>
      </w:r>
    </w:p>
    <w:p w:rsidR="00DD7C3B" w:rsidRDefault="00DD7C3B" w:rsidP="00401634">
      <w:pPr>
        <w:pStyle w:val="HMBody11"/>
        <w:spacing w:before="120"/>
      </w:pPr>
      <w:r>
        <w:rPr>
          <w:rStyle w:val="HMAccent2"/>
          <w:i/>
        </w:rPr>
        <w:t>L_SklRep.res.9.1.104.0</w:t>
      </w:r>
      <w:r>
        <w:t xml:space="preserve">. В модуле </w:t>
      </w:r>
      <w:r>
        <w:rPr>
          <w:rStyle w:val="HMMenuM"/>
        </w:rPr>
        <w:t>Складской учет</w:t>
      </w:r>
      <w:r>
        <w:t xml:space="preserve"> при формировании отчетов </w:t>
      </w:r>
      <w:proofErr w:type="gramStart"/>
      <w:r>
        <w:rPr>
          <w:rStyle w:val="HMMenu"/>
        </w:rPr>
        <w:t>Движение</w:t>
      </w:r>
      <w:r>
        <w:t xml:space="preserve"> &gt;</w:t>
      </w:r>
      <w:proofErr w:type="gramEnd"/>
      <w:r>
        <w:t xml:space="preserve"> </w:t>
      </w:r>
      <w:r>
        <w:rPr>
          <w:rStyle w:val="HMMenu"/>
        </w:rPr>
        <w:t>по складам</w:t>
      </w:r>
      <w:r>
        <w:t>/</w:t>
      </w:r>
      <w:r>
        <w:rPr>
          <w:rStyle w:val="HMMenu"/>
        </w:rPr>
        <w:t>МОЛ</w:t>
      </w:r>
      <w:r>
        <w:t xml:space="preserve">, </w:t>
      </w:r>
      <w:r>
        <w:rPr>
          <w:rStyle w:val="HMMenu"/>
        </w:rPr>
        <w:t>по складу и МОЛ</w:t>
      </w:r>
      <w:r>
        <w:t xml:space="preserve"> реализован множественный выбор подразделений, МОЛ.</w:t>
      </w:r>
    </w:p>
    <w:p w:rsidR="002A63B6" w:rsidRDefault="00DD7C3B" w:rsidP="00401634">
      <w:pPr>
        <w:pStyle w:val="HMBody11"/>
        <w:spacing w:before="120"/>
      </w:pPr>
      <w:r>
        <w:rPr>
          <w:rStyle w:val="HMAccent2"/>
          <w:i/>
        </w:rPr>
        <w:t>L_SerialN.res.9.1.62.0</w:t>
      </w:r>
      <w:r>
        <w:t xml:space="preserve">. В </w:t>
      </w:r>
      <w:r w:rsidR="00401634">
        <w:rPr>
          <w:lang w:val="ru-RU"/>
        </w:rPr>
        <w:t xml:space="preserve">окно редактирования </w:t>
      </w:r>
      <w:r w:rsidR="00401634">
        <w:rPr>
          <w:rStyle w:val="HMMenu"/>
          <w:lang w:val="ru-RU"/>
        </w:rPr>
        <w:t>Карточки</w:t>
      </w:r>
      <w:r w:rsidRPr="00401634">
        <w:rPr>
          <w:rStyle w:val="HMMenu"/>
        </w:rPr>
        <w:t xml:space="preserve"> серийного номера</w:t>
      </w:r>
      <w:r>
        <w:t xml:space="preserve"> в таблицу с операциями (нижняя панель) добавлены </w:t>
      </w:r>
      <w:r w:rsidR="00401634">
        <w:rPr>
          <w:lang w:val="ru-RU"/>
        </w:rPr>
        <w:t>колонки</w:t>
      </w:r>
      <w:r>
        <w:t xml:space="preserve"> </w:t>
      </w:r>
      <w:r>
        <w:rPr>
          <w:rStyle w:val="HMField"/>
        </w:rPr>
        <w:t>Документ</w:t>
      </w:r>
      <w:r w:rsidR="00401634">
        <w:rPr>
          <w:lang w:val="ru-RU"/>
        </w:rPr>
        <w:t xml:space="preserve"> и</w:t>
      </w:r>
      <w:r w:rsidR="009D52DA">
        <w:rPr>
          <w:lang w:val="ru-RU"/>
        </w:rPr>
        <w:t xml:space="preserve"> </w:t>
      </w:r>
      <w:r w:rsidR="009D52DA">
        <w:rPr>
          <w:rStyle w:val="HMField"/>
        </w:rPr>
        <w:t>Ордер</w:t>
      </w:r>
      <w:r w:rsidR="009D52DA" w:rsidRPr="009D52DA">
        <w:t xml:space="preserve"> </w:t>
      </w:r>
      <w:r>
        <w:t>— выводятся номер, дата и вид документа</w:t>
      </w:r>
      <w:r w:rsidR="009D52DA">
        <w:rPr>
          <w:lang w:val="ru-RU"/>
        </w:rPr>
        <w:t>/</w:t>
      </w:r>
      <w:r w:rsidR="009D52DA">
        <w:t>ордера</w:t>
      </w:r>
      <w:r>
        <w:t>, с которым связан серийный номер</w:t>
      </w:r>
      <w:r w:rsidR="009D52DA">
        <w:rPr>
          <w:lang w:val="ru-RU"/>
        </w:rPr>
        <w:t xml:space="preserve"> (п</w:t>
      </w:r>
      <w:r>
        <w:t xml:space="preserve">о </w:t>
      </w:r>
      <w:r>
        <w:rPr>
          <w:rStyle w:val="HMKey"/>
        </w:rPr>
        <w:t>F4</w:t>
      </w:r>
      <w:r>
        <w:t xml:space="preserve"> доступен переход в документ или ордер</w:t>
      </w:r>
      <w:r w:rsidR="009D52DA">
        <w:rPr>
          <w:lang w:val="ru-RU"/>
        </w:rPr>
        <w:t>)</w:t>
      </w:r>
      <w:r>
        <w:t>.</w:t>
      </w:r>
    </w:p>
    <w:p w:rsidR="00DB4761" w:rsidRDefault="00DB4761" w:rsidP="0003082C">
      <w:pPr>
        <w:pStyle w:val="HMHeadSection0"/>
        <w:keepNext/>
        <w:rPr>
          <w:rStyle w:val="HMHeadSection"/>
        </w:rPr>
      </w:pPr>
      <w:r w:rsidRPr="00FD28D0">
        <w:lastRenderedPageBreak/>
        <w:t xml:space="preserve">Управление </w:t>
      </w:r>
      <w:r w:rsidRPr="00FD28D0">
        <w:rPr>
          <w:rStyle w:val="HMHeadSection"/>
        </w:rPr>
        <w:t>персоналом</w:t>
      </w:r>
    </w:p>
    <w:p w:rsidR="005F4749" w:rsidRDefault="005F4749" w:rsidP="00401634">
      <w:pPr>
        <w:pStyle w:val="HMBody11"/>
        <w:spacing w:before="120"/>
      </w:pPr>
      <w:r>
        <w:rPr>
          <w:rStyle w:val="HMAccent2"/>
          <w:i/>
        </w:rPr>
        <w:t>Z_StaffReports.res.9.1.154.0</w:t>
      </w:r>
      <w:r>
        <w:rPr>
          <w:rStyle w:val="HMBody10"/>
        </w:rPr>
        <w:t xml:space="preserve">. </w:t>
      </w:r>
      <w:r>
        <w:rPr>
          <w:rStyle w:val="HMBody10"/>
          <w:lang w:val="ru-RU"/>
        </w:rPr>
        <w:t>Реализована</w:t>
      </w:r>
      <w:r>
        <w:rPr>
          <w:rStyle w:val="HMBody10"/>
        </w:rPr>
        <w:t xml:space="preserve"> </w:t>
      </w:r>
      <w:r>
        <w:rPr>
          <w:rStyle w:val="HMBody10"/>
          <w:lang w:val="ru-RU"/>
        </w:rPr>
        <w:t>в</w:t>
      </w:r>
      <w:r>
        <w:rPr>
          <w:rStyle w:val="HMBody10"/>
        </w:rPr>
        <w:t xml:space="preserve">озможность формирования </w:t>
      </w:r>
      <w:r>
        <w:rPr>
          <w:rStyle w:val="HMMenu"/>
        </w:rPr>
        <w:t>Журнала регистрации отпусков</w:t>
      </w:r>
      <w:r>
        <w:rPr>
          <w:rStyle w:val="HMBody10"/>
        </w:rPr>
        <w:t xml:space="preserve"> (модуль </w:t>
      </w:r>
      <w:r>
        <w:rPr>
          <w:rStyle w:val="HMMenuM"/>
        </w:rPr>
        <w:t>Управление персоналом</w:t>
      </w:r>
      <w:r>
        <w:rPr>
          <w:rStyle w:val="HMBody10"/>
        </w:rPr>
        <w:t xml:space="preserve">) </w:t>
      </w:r>
      <w:r>
        <w:rPr>
          <w:rStyle w:val="HMField"/>
        </w:rPr>
        <w:t>по дате</w:t>
      </w:r>
      <w:r>
        <w:rPr>
          <w:rStyle w:val="HMBody10"/>
        </w:rPr>
        <w:t xml:space="preserve">: начала </w:t>
      </w:r>
      <w:r>
        <w:rPr>
          <w:rStyle w:val="HMFieldVal"/>
        </w:rPr>
        <w:t>отпуска</w:t>
      </w:r>
      <w:r>
        <w:rPr>
          <w:rStyle w:val="HMBody10"/>
        </w:rPr>
        <w:t xml:space="preserve"> или утвержденного </w:t>
      </w:r>
      <w:r>
        <w:rPr>
          <w:rStyle w:val="HMFieldVal"/>
        </w:rPr>
        <w:t>приказа</w:t>
      </w:r>
      <w:r>
        <w:rPr>
          <w:rStyle w:val="HMBody10"/>
        </w:rPr>
        <w:t>.</w:t>
      </w:r>
    </w:p>
    <w:p w:rsidR="005F4749" w:rsidRDefault="005F4749" w:rsidP="005F4749">
      <w:pPr>
        <w:pStyle w:val="HMNullLine0"/>
      </w:pPr>
    </w:p>
    <w:p w:rsidR="005F4749" w:rsidRDefault="005F4749" w:rsidP="005F4749">
      <w:pPr>
        <w:pStyle w:val="HMBody11"/>
        <w:spacing w:before="120" w:after="120"/>
      </w:pPr>
      <w:r>
        <w:rPr>
          <w:rStyle w:val="HMBody10"/>
        </w:rPr>
        <w:t xml:space="preserve">Решения в модуле </w:t>
      </w:r>
      <w:r>
        <w:rPr>
          <w:rStyle w:val="HMMenuM"/>
        </w:rPr>
        <w:t>Заработная плата</w:t>
      </w:r>
      <w:r>
        <w:rPr>
          <w:rStyle w:val="HMBody10"/>
        </w:rPr>
        <w:t xml:space="preserve"> для пользователей </w:t>
      </w:r>
      <w:r>
        <w:rPr>
          <w:rStyle w:val="HMAccent2"/>
        </w:rPr>
        <w:t>РБ</w:t>
      </w:r>
      <w:r>
        <w:rPr>
          <w:rStyle w:val="HMBody10"/>
        </w:rPr>
        <w:t>.</w:t>
      </w:r>
    </w:p>
    <w:p w:rsidR="005F4749" w:rsidRDefault="005F4749" w:rsidP="00401634">
      <w:pPr>
        <w:pStyle w:val="HMBody11"/>
        <w:spacing w:before="120"/>
      </w:pPr>
      <w:r>
        <w:rPr>
          <w:rStyle w:val="HMAccent2"/>
          <w:i/>
        </w:rPr>
        <w:t>ZAR_9.1_839</w:t>
      </w:r>
      <w:r>
        <w:rPr>
          <w:rStyle w:val="HMBody10"/>
        </w:rPr>
        <w:t xml:space="preserve"> (</w:t>
      </w:r>
      <w:r>
        <w:rPr>
          <w:rStyle w:val="HMFieldVal"/>
        </w:rPr>
        <w:t>Z_MP.res.9.1.191.0</w:t>
      </w:r>
      <w:r>
        <w:rPr>
          <w:rStyle w:val="HMBody10"/>
        </w:rPr>
        <w:t xml:space="preserve">, </w:t>
      </w:r>
      <w:r>
        <w:rPr>
          <w:rStyle w:val="HMFieldVal"/>
        </w:rPr>
        <w:t>Z_PayRep.res.9.1.221.0</w:t>
      </w:r>
      <w:r>
        <w:rPr>
          <w:rStyle w:val="HMBody10"/>
        </w:rPr>
        <w:t xml:space="preserve">). Чтобы реестры на перечисление в банк ежемесячных/единовременных пособий на детей, аванса разбивались с учетом параметра входящих оплат, необходимо установить аналитический фильтр по </w:t>
      </w:r>
      <w:r>
        <w:rPr>
          <w:rStyle w:val="HMField"/>
        </w:rPr>
        <w:t>параметру ТХО</w:t>
      </w:r>
      <w:r>
        <w:rPr>
          <w:rStyle w:val="HMBody10"/>
        </w:rPr>
        <w:t xml:space="preserve">. Для детских пособий параметр ТХО берется из соответствующих начислений (из поля </w:t>
      </w:r>
      <w:r>
        <w:rPr>
          <w:rStyle w:val="HMField"/>
        </w:rPr>
        <w:t>Параметр</w:t>
      </w:r>
      <w:r>
        <w:rPr>
          <w:rStyle w:val="HMBody10"/>
        </w:rPr>
        <w:t xml:space="preserve"> окна редактирования классификатора оплат), привязанных к шкалам/классификатору пособий. Для аванса параметр ТХО выбирается из системного вида удержания (199 или 180 код, из поля </w:t>
      </w:r>
      <w:r>
        <w:rPr>
          <w:rStyle w:val="HMField"/>
        </w:rPr>
        <w:t>Параметр выбора</w:t>
      </w:r>
      <w:r>
        <w:rPr>
          <w:rStyle w:val="HMBody10"/>
        </w:rPr>
        <w:t xml:space="preserve">). Параметр в перечне реестров заполняется всегда, независимо от выбора фильтра на момент формирования. Параметр также заполняется в учетных суммах операций (его можно увидеть, если в настройке </w:t>
      </w:r>
      <w:r>
        <w:rPr>
          <w:rStyle w:val="HMField"/>
        </w:rPr>
        <w:t xml:space="preserve">Управление </w:t>
      </w:r>
      <w:proofErr w:type="gramStart"/>
      <w:r>
        <w:rPr>
          <w:rStyle w:val="HMField"/>
        </w:rPr>
        <w:t>персоналом</w:t>
      </w:r>
      <w:r>
        <w:rPr>
          <w:rStyle w:val="HMBody10"/>
        </w:rPr>
        <w:t xml:space="preserve"> &gt;</w:t>
      </w:r>
      <w:proofErr w:type="gramEnd"/>
      <w:r>
        <w:rPr>
          <w:rStyle w:val="HMBody10"/>
        </w:rPr>
        <w:t xml:space="preserve"> </w:t>
      </w:r>
      <w:r>
        <w:rPr>
          <w:rStyle w:val="HMField"/>
        </w:rPr>
        <w:t>Расчеты с персоналом</w:t>
      </w:r>
      <w:r>
        <w:rPr>
          <w:rStyle w:val="HMBody10"/>
        </w:rPr>
        <w:t xml:space="preserve"> &gt; </w:t>
      </w:r>
      <w:r>
        <w:rPr>
          <w:rStyle w:val="HMField"/>
        </w:rPr>
        <w:t>Прочие удержания</w:t>
      </w:r>
      <w:r>
        <w:rPr>
          <w:rStyle w:val="HMBody10"/>
        </w:rPr>
        <w:t xml:space="preserve"> &gt; </w:t>
      </w:r>
      <w:r>
        <w:rPr>
          <w:rStyle w:val="HMField"/>
        </w:rPr>
        <w:t>Для удержаний с типом "Перечисление"</w:t>
      </w:r>
      <w:r>
        <w:rPr>
          <w:rStyle w:val="HMBody10"/>
        </w:rPr>
        <w:t xml:space="preserve"> установлено значение </w:t>
      </w:r>
      <w:r>
        <w:rPr>
          <w:rStyle w:val="HMFieldVal"/>
        </w:rPr>
        <w:t>формировать долги в разрезе аналитик</w:t>
      </w:r>
      <w:r>
        <w:rPr>
          <w:rStyle w:val="HMBody10"/>
        </w:rPr>
        <w:t>).</w:t>
      </w:r>
    </w:p>
    <w:p w:rsidR="005F4749" w:rsidRDefault="005F4749" w:rsidP="00401634">
      <w:pPr>
        <w:pStyle w:val="HMBody11"/>
        <w:spacing w:before="120"/>
      </w:pPr>
      <w:r>
        <w:rPr>
          <w:rStyle w:val="HMAccent2"/>
          <w:i/>
        </w:rPr>
        <w:t>Z_StaffPensioner.res.9.1.135.0</w:t>
      </w:r>
      <w:r>
        <w:rPr>
          <w:rStyle w:val="HMBody10"/>
        </w:rPr>
        <w:t>. При формировании индивидуальных сведений ПУ-6: если в периоде вредных условий есть неявки без вредных условий, то они исключаются из периода стажа для отчетной формы.</w:t>
      </w:r>
    </w:p>
    <w:p w:rsidR="005F4749" w:rsidRDefault="005F4749" w:rsidP="00401634">
      <w:pPr>
        <w:pStyle w:val="HMBody11"/>
        <w:spacing w:before="120"/>
      </w:pPr>
      <w:r>
        <w:rPr>
          <w:rStyle w:val="HMAccent2"/>
          <w:i/>
        </w:rPr>
        <w:t>Z_ZarRep.res.9.1.166.0</w:t>
      </w:r>
      <w:r>
        <w:rPr>
          <w:rStyle w:val="HMBody10"/>
        </w:rPr>
        <w:t xml:space="preserve">. В настройках формирования отчета по сверке расчетов </w:t>
      </w:r>
      <w:r>
        <w:rPr>
          <w:rStyle w:val="HMMenu"/>
        </w:rPr>
        <w:t xml:space="preserve">Экспорт сумм доплат в </w:t>
      </w:r>
      <w:proofErr w:type="spellStart"/>
      <w:r>
        <w:rPr>
          <w:rStyle w:val="HMMenu"/>
        </w:rPr>
        <w:t>dbf</w:t>
      </w:r>
      <w:proofErr w:type="spellEnd"/>
      <w:r>
        <w:rPr>
          <w:rStyle w:val="HMMenu"/>
        </w:rPr>
        <w:t>-файл</w:t>
      </w:r>
      <w:r>
        <w:rPr>
          <w:rStyle w:val="HMBody10"/>
        </w:rPr>
        <w:t xml:space="preserve"> доступен параметр </w:t>
      </w:r>
      <w:r>
        <w:rPr>
          <w:rStyle w:val="HMField"/>
        </w:rPr>
        <w:t>Варианты расчета</w:t>
      </w:r>
      <w:r>
        <w:rPr>
          <w:rStyle w:val="HMBody10"/>
        </w:rPr>
        <w:t xml:space="preserve"> со значениями: </w:t>
      </w:r>
      <w:r>
        <w:rPr>
          <w:rStyle w:val="HMFieldVal"/>
        </w:rPr>
        <w:t>для почасовой оплаты использовать часовую МЗП</w:t>
      </w:r>
      <w:r>
        <w:rPr>
          <w:rStyle w:val="HMBody10"/>
        </w:rPr>
        <w:t xml:space="preserve"> — ранее существовавший вариант получения часовой ставки, которая выбирается из справочника; </w:t>
      </w:r>
      <w:r>
        <w:rPr>
          <w:rStyle w:val="HMFieldVal"/>
        </w:rPr>
        <w:t>использовать почасовую МЗП, полученную из месячной МЗП / 5-дневку</w:t>
      </w:r>
      <w:r>
        <w:rPr>
          <w:rStyle w:val="HMBody10"/>
        </w:rPr>
        <w:t xml:space="preserve"> — в этом случае расчет часовой минимальной заработной платы производится исходя из месячной МЗП, деленной на количество часов стандартной пятидневной рабочей недели, указанной в системной настройке </w:t>
      </w:r>
      <w:r>
        <w:rPr>
          <w:rStyle w:val="HMField"/>
        </w:rPr>
        <w:t>Режим работы для календаря 5-дневной рабочей недели</w:t>
      </w:r>
      <w:r>
        <w:rPr>
          <w:rStyle w:val="HMBody10"/>
        </w:rPr>
        <w:t xml:space="preserve"> (</w:t>
      </w:r>
      <w:r>
        <w:rPr>
          <w:rStyle w:val="HMField"/>
        </w:rPr>
        <w:t>Управление персоналом</w:t>
      </w:r>
      <w:r>
        <w:rPr>
          <w:rStyle w:val="HMBody10"/>
        </w:rPr>
        <w:t xml:space="preserve"> &gt; </w:t>
      </w:r>
      <w:r>
        <w:rPr>
          <w:rStyle w:val="HMField"/>
        </w:rPr>
        <w:t>Общие настройки</w:t>
      </w:r>
      <w:r>
        <w:rPr>
          <w:rStyle w:val="HMBody10"/>
        </w:rPr>
        <w:t xml:space="preserve"> &gt; </w:t>
      </w:r>
      <w:r>
        <w:rPr>
          <w:rStyle w:val="HMField"/>
        </w:rPr>
        <w:t>Больничные, отпуска, расчеты по среднему</w:t>
      </w:r>
      <w:r>
        <w:rPr>
          <w:rStyle w:val="HMBody10"/>
        </w:rPr>
        <w:t>).</w:t>
      </w:r>
    </w:p>
    <w:p w:rsidR="005F4749" w:rsidRDefault="005F4749" w:rsidP="005F4749">
      <w:pPr>
        <w:pStyle w:val="HMBody11"/>
        <w:rPr>
          <w:rStyle w:val="HMBody10"/>
        </w:rPr>
      </w:pPr>
      <w:r>
        <w:rPr>
          <w:rStyle w:val="HMAccent2"/>
          <w:i/>
        </w:rPr>
        <w:t>Z_ZarRep.res.9.1.167.0</w:t>
      </w:r>
      <w:r>
        <w:rPr>
          <w:rStyle w:val="HMBody10"/>
        </w:rPr>
        <w:t>. Если основным документом сотрудника является "</w:t>
      </w:r>
      <w:r>
        <w:rPr>
          <w:rStyle w:val="HMFieldVal"/>
        </w:rPr>
        <w:t>ID-карта гражданина Республики Беларусь</w:t>
      </w:r>
      <w:r>
        <w:rPr>
          <w:rStyle w:val="HMBody10"/>
        </w:rPr>
        <w:t xml:space="preserve">", то в </w:t>
      </w:r>
      <w:r>
        <w:rPr>
          <w:rStyle w:val="HMMenu"/>
        </w:rPr>
        <w:t xml:space="preserve">Справку </w:t>
      </w:r>
      <w:r>
        <w:rPr>
          <w:rStyle w:val="HMMenu"/>
          <w:lang w:val="ru-RU"/>
        </w:rPr>
        <w:t xml:space="preserve">о </w:t>
      </w:r>
      <w:r>
        <w:rPr>
          <w:rStyle w:val="HMMenu"/>
        </w:rPr>
        <w:t>доходах физического лица</w:t>
      </w:r>
      <w:r>
        <w:rPr>
          <w:rStyle w:val="HMBody10"/>
        </w:rPr>
        <w:t xml:space="preserve"> выводится </w:t>
      </w:r>
      <w:r>
        <w:rPr>
          <w:rStyle w:val="HMField"/>
        </w:rPr>
        <w:t>номер</w:t>
      </w:r>
      <w:r>
        <w:rPr>
          <w:rStyle w:val="HMBody10"/>
        </w:rPr>
        <w:t xml:space="preserve"> (серия и </w:t>
      </w:r>
      <w:r>
        <w:rPr>
          <w:rStyle w:val="HMField"/>
        </w:rPr>
        <w:t>CAN-код</w:t>
      </w:r>
      <w:r>
        <w:rPr>
          <w:rStyle w:val="HMBody10"/>
        </w:rPr>
        <w:t xml:space="preserve"> не выводятся).</w:t>
      </w:r>
    </w:p>
    <w:p w:rsidR="005F4749" w:rsidRDefault="00401634" w:rsidP="005F4749">
      <w:pPr>
        <w:pStyle w:val="HMHeadSection0"/>
        <w:keepNext/>
        <w:rPr>
          <w:rStyle w:val="HMHeadSection"/>
        </w:rPr>
      </w:pPr>
      <w:r>
        <w:rPr>
          <w:lang w:val="ru-RU"/>
        </w:rPr>
        <w:t>Планирование и у</w:t>
      </w:r>
      <w:r w:rsidR="005F4749" w:rsidRPr="00FD28D0">
        <w:t xml:space="preserve">правление </w:t>
      </w:r>
      <w:r>
        <w:rPr>
          <w:lang w:val="ru-RU"/>
        </w:rPr>
        <w:t>производством</w:t>
      </w:r>
    </w:p>
    <w:p w:rsidR="005F4749" w:rsidRPr="002A63B6" w:rsidRDefault="005F4749" w:rsidP="005F4749">
      <w:pPr>
        <w:pStyle w:val="HMBody11"/>
      </w:pPr>
      <w:r>
        <w:rPr>
          <w:rStyle w:val="HMAccent2"/>
          <w:i/>
        </w:rPr>
        <w:t>PROIZV_9.1_65</w:t>
      </w:r>
      <w:r>
        <w:rPr>
          <w:rStyle w:val="HMBody10"/>
        </w:rPr>
        <w:t xml:space="preserve"> (</w:t>
      </w:r>
      <w:r>
        <w:rPr>
          <w:rStyle w:val="HMFieldVal"/>
        </w:rPr>
        <w:t>M_MES.res.9.1.16.0</w:t>
      </w:r>
      <w:r>
        <w:rPr>
          <w:rStyle w:val="HMBody10"/>
        </w:rPr>
        <w:t xml:space="preserve">, </w:t>
      </w:r>
      <w:r>
        <w:rPr>
          <w:rStyle w:val="HMFieldVal"/>
        </w:rPr>
        <w:t>M_TPP.res.9.1.60.0</w:t>
      </w:r>
      <w:r>
        <w:rPr>
          <w:rStyle w:val="HMBody10"/>
        </w:rPr>
        <w:t xml:space="preserve">). В модуле </w:t>
      </w:r>
      <w:r>
        <w:rPr>
          <w:rStyle w:val="HMMenuM"/>
        </w:rPr>
        <w:t>Спецификации продуктов</w:t>
      </w:r>
      <w:r>
        <w:rPr>
          <w:rStyle w:val="HMBody10"/>
        </w:rPr>
        <w:t xml:space="preserve"> доработано формирование отчета </w:t>
      </w:r>
      <w:r>
        <w:rPr>
          <w:rStyle w:val="HMMenu"/>
        </w:rPr>
        <w:t>Применяемость ресурса на конечные изделия</w:t>
      </w:r>
      <w:r>
        <w:rPr>
          <w:rStyle w:val="HMBody10"/>
        </w:rPr>
        <w:t xml:space="preserve"> с включенным режимом </w:t>
      </w:r>
      <w:r>
        <w:rPr>
          <w:rStyle w:val="HMField"/>
        </w:rPr>
        <w:t>Оптимизация под текущую SQL-платформу</w:t>
      </w:r>
      <w:r>
        <w:rPr>
          <w:rStyle w:val="HMBody10"/>
        </w:rPr>
        <w:t xml:space="preserve">. При таком режиме для СУБД </w:t>
      </w:r>
      <w:r>
        <w:rPr>
          <w:rStyle w:val="HMAccent2"/>
        </w:rPr>
        <w:t>MS SQL </w:t>
      </w:r>
      <w:proofErr w:type="spellStart"/>
      <w:r>
        <w:rPr>
          <w:rStyle w:val="HMAccent2"/>
        </w:rPr>
        <w:t>Server</w:t>
      </w:r>
      <w:proofErr w:type="spellEnd"/>
      <w:r>
        <w:rPr>
          <w:rStyle w:val="HMBody10"/>
        </w:rPr>
        <w:t xml:space="preserve"> и </w:t>
      </w:r>
      <w:r>
        <w:rPr>
          <w:rStyle w:val="HMAccent2"/>
        </w:rPr>
        <w:t>Oracle</w:t>
      </w:r>
      <w:r>
        <w:rPr>
          <w:rStyle w:val="HMBody10"/>
        </w:rPr>
        <w:t xml:space="preserve"> в окне параметров предусмотрена возможность дополнительно </w:t>
      </w:r>
      <w:r>
        <w:rPr>
          <w:rStyle w:val="HMField"/>
        </w:rPr>
        <w:t>учитывать дату окончания действия позиции в ПС</w:t>
      </w:r>
      <w:r>
        <w:rPr>
          <w:rStyle w:val="HMBody10"/>
        </w:rPr>
        <w:t xml:space="preserve"> для анализа позиций производственных спецификаций (при этом учет извещений данный режим не поддерживает). По умолчанию этот параметр выключен (включение данной возможности может повлиять на время формирования отчета, в зависимости от выборки данных). В результате формирования отчета выводится итоговое окно с результатами, в котором можно помечать позиции верхнего уровня. Эта пометка </w:t>
      </w:r>
      <w:r w:rsidRPr="00401634">
        <w:rPr>
          <w:rStyle w:val="HMBody10"/>
        </w:rPr>
        <w:t>учитывается</w:t>
      </w:r>
      <w:r w:rsidR="00401634">
        <w:rPr>
          <w:rStyle w:val="HMBody10"/>
          <w:lang w:val="ru-RU"/>
        </w:rPr>
        <w:t>,</w:t>
      </w:r>
      <w:r w:rsidR="009E59C2" w:rsidRPr="00401634">
        <w:rPr>
          <w:rStyle w:val="HMBody10"/>
          <w:lang w:val="ru-RU"/>
        </w:rPr>
        <w:t xml:space="preserve"> </w:t>
      </w:r>
      <w:r w:rsidRPr="00401634">
        <w:rPr>
          <w:rStyle w:val="HMBody10"/>
        </w:rPr>
        <w:t>когда</w:t>
      </w:r>
      <w:r>
        <w:rPr>
          <w:rStyle w:val="HMBody10"/>
        </w:rPr>
        <w:t xml:space="preserve"> при выполнении печати (</w:t>
      </w:r>
      <w:proofErr w:type="spellStart"/>
      <w:r>
        <w:rPr>
          <w:rStyle w:val="HMKey"/>
        </w:rPr>
        <w:t>Ctrl+P</w:t>
      </w:r>
      <w:proofErr w:type="spellEnd"/>
      <w:r>
        <w:rPr>
          <w:rStyle w:val="HMBody10"/>
        </w:rPr>
        <w:t xml:space="preserve">) в диалоговом окне указывается </w:t>
      </w:r>
      <w:r>
        <w:rPr>
          <w:rStyle w:val="HMField"/>
        </w:rPr>
        <w:t>Источник – помеченные записи</w:t>
      </w:r>
      <w:r>
        <w:rPr>
          <w:rStyle w:val="HMBody10"/>
        </w:rPr>
        <w:t xml:space="preserve"> — если параметр установлен, то в отчет выводятся не все изделия в выходном окне, а только отмеченные к выводу (остальные возможности печати отчета применяются уже только в разрезе этих изделий).</w:t>
      </w:r>
    </w:p>
    <w:sectPr w:rsidR="005F4749" w:rsidRPr="002A63B6" w:rsidSect="00401634">
      <w:footerReference w:type="even" r:id="rId7"/>
      <w:footerReference w:type="default" r:id="rId8"/>
      <w:footerReference w:type="first" r:id="rId9"/>
      <w:pgSz w:w="11906" w:h="16838"/>
      <w:pgMar w:top="1134" w:right="1134" w:bottom="1276" w:left="1134" w:header="709" w:footer="6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7B95" w:rsidRDefault="00AA7B95">
      <w:pPr>
        <w:spacing w:after="0" w:line="240" w:lineRule="auto"/>
      </w:pPr>
      <w:r>
        <w:separator/>
      </w:r>
    </w:p>
  </w:endnote>
  <w:endnote w:type="continuationSeparator" w:id="0">
    <w:p w:rsidR="00AA7B95" w:rsidRDefault="00AA7B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5FD8" w:rsidRPr="00932E2E" w:rsidRDefault="00E5093F" w:rsidP="00BB4C28">
    <w:pPr>
      <w:pStyle w:val="a5"/>
      <w:pBdr>
        <w:top w:val="single" w:sz="6" w:space="1" w:color="0060CC"/>
      </w:pBdr>
      <w:rPr>
        <w:rFonts w:ascii="Arial" w:hAnsi="Arial" w:cs="Arial"/>
        <w:color w:val="0060CC"/>
        <w:lang w:val="ru-RU"/>
      </w:rPr>
    </w:pP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PAGE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Arabic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Pr="00932E2E">
      <w:rPr>
        <w:rFonts w:ascii="Arial" w:hAnsi="Arial" w:cs="Arial"/>
        <w:noProof/>
        <w:color w:val="0060CC"/>
        <w:lang w:val="ru-RU"/>
      </w:rPr>
      <w:t>4</w:t>
    </w:r>
    <w:r w:rsidRPr="00D827ED">
      <w:rPr>
        <w:rFonts w:ascii="Arial" w:hAnsi="Arial" w:cs="Arial"/>
        <w:color w:val="0060CC"/>
      </w:rPr>
      <w:fldChar w:fldCharType="end"/>
    </w:r>
    <w:r w:rsidRPr="00932E2E">
      <w:rPr>
        <w:rFonts w:ascii="Arial" w:hAnsi="Arial" w:cs="Arial"/>
        <w:color w:val="0060CC"/>
        <w:lang w:val="ru-RU"/>
      </w:rPr>
      <w:tab/>
    </w:r>
    <w:r w:rsidRPr="00932E2E">
      <w:rPr>
        <w:rFonts w:ascii="Arial" w:hAnsi="Arial" w:cs="Arial"/>
        <w:color w:val="0060CC"/>
        <w:lang w:val="ru-RU"/>
      </w:rPr>
      <w:tab/>
    </w: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STYLEREF</w:instrText>
    </w:r>
    <w:r w:rsidRPr="00932E2E">
      <w:rPr>
        <w:rFonts w:ascii="Arial" w:hAnsi="Arial" w:cs="Arial"/>
        <w:color w:val="0060CC"/>
        <w:lang w:val="ru-RU"/>
      </w:rPr>
      <w:instrText xml:space="preserve">  "Заголовок 1;</w:instrText>
    </w:r>
    <w:r w:rsidRPr="00D827ED">
      <w:rPr>
        <w:rFonts w:ascii="Arial" w:hAnsi="Arial" w:cs="Arial"/>
        <w:color w:val="0060CC"/>
      </w:rPr>
      <w:instrText>Heading</w:instrText>
    </w:r>
    <w:r w:rsidRPr="00932E2E">
      <w:rPr>
        <w:rFonts w:ascii="Arial" w:hAnsi="Arial" w:cs="Arial"/>
        <w:color w:val="0060CC"/>
        <w:lang w:val="ru-RU"/>
      </w:rPr>
      <w:instrText xml:space="preserve"> 1"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="00DB4761">
      <w:rPr>
        <w:rFonts w:ascii="Arial" w:hAnsi="Arial" w:cs="Arial"/>
        <w:b/>
        <w:bCs/>
        <w:noProof/>
        <w:color w:val="0060CC"/>
        <w:lang w:val="ru-RU"/>
      </w:rPr>
      <w:t>Ошибка! Текст указанного стиля в документе отсутствует.</w:t>
    </w:r>
    <w:r w:rsidRPr="00D827ED">
      <w:rPr>
        <w:rFonts w:ascii="Arial" w:hAnsi="Arial" w:cs="Arial"/>
        <w:color w:val="0060CC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Pr="00A873C0" w:rsidRDefault="00811C72" w:rsidP="001509DF">
    <w:pPr>
      <w:pStyle w:val="a5"/>
      <w:pBdr>
        <w:top w:val="single" w:sz="4" w:space="2" w:color="505050"/>
      </w:pBdr>
      <w:spacing w:before="120"/>
      <w:rPr>
        <w:rFonts w:asciiTheme="majorHAnsi" w:hAnsiTheme="majorHAnsi" w:cstheme="majorHAnsi"/>
        <w:color w:val="505050"/>
        <w:sz w:val="22"/>
        <w:szCs w:val="22"/>
      </w:rPr>
    </w:pPr>
    <w:r w:rsidRPr="00A07A6E">
      <w:rPr>
        <w:rFonts w:asciiTheme="majorHAnsi" w:hAnsiTheme="majorHAnsi" w:cstheme="majorHAnsi"/>
        <w:noProof/>
        <w:color w:val="505050"/>
        <w:sz w:val="22"/>
        <w:szCs w:val="22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rightMargin">
                <wp:posOffset>-542925</wp:posOffset>
              </wp:positionH>
              <wp:positionV relativeFrom="paragraph">
                <wp:posOffset>109278</wp:posOffset>
              </wp:positionV>
              <wp:extent cx="539750" cy="221673"/>
              <wp:effectExtent l="0" t="0" r="12700" b="6985"/>
              <wp:wrapNone/>
              <wp:docPr id="21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750" cy="22167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07A6E" w:rsidRPr="00EE381E" w:rsidRDefault="00A07A6E" w:rsidP="00A07A6E">
                          <w:pPr>
                            <w:jc w:val="right"/>
                            <w:rPr>
                              <w:rFonts w:asciiTheme="majorHAnsi" w:hAnsiTheme="majorHAnsi" w:cstheme="majorHAnsi"/>
                              <w:color w:val="505050"/>
                            </w:rPr>
                          </w:pP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begin"/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instrText xml:space="preserve"> PAGE  \* Arabic  \* MERGEFORMAT </w:instrTex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separate"/>
                          </w:r>
                          <w:r w:rsidRPr="00EE381E">
                            <w:rPr>
                              <w:rFonts w:asciiTheme="majorHAnsi" w:hAnsiTheme="majorHAnsi" w:cstheme="majorHAnsi"/>
                              <w:noProof/>
                              <w:color w:val="505050"/>
                            </w:rPr>
                            <w:t>4</w: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-42.75pt;margin-top:8.6pt;width:42.5pt;height:17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" filled="f" stroked="f">
              <v:textbox inset="0,0,0,0">
                <w:txbxContent>
                  <w:p w:rsidR="00A07A6E" w:rsidRPr="00EE381E" w:rsidRDefault="00A07A6E" w:rsidP="00A07A6E">
                    <w:pPr>
                      <w:jc w:val="right"/>
                      <w:rPr>
                        <w:rFonts w:asciiTheme="majorHAnsi" w:hAnsiTheme="majorHAnsi" w:cstheme="majorHAnsi"/>
                        <w:color w:val="505050"/>
                      </w:rPr>
                    </w:pP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begin"/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instrText xml:space="preserve"> PAGE  \* Arabic  \* MERGEFORMAT </w:instrTex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separate"/>
                    </w:r>
                    <w:r w:rsidRPr="00EE381E">
                      <w:rPr>
                        <w:rFonts w:asciiTheme="majorHAnsi" w:hAnsiTheme="majorHAnsi" w:cstheme="majorHAnsi"/>
                        <w:noProof/>
                        <w:color w:val="505050"/>
                      </w:rPr>
                      <w:t>4</w: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Default="00AA7B95" w:rsidP="003010AF">
    <w:pPr>
      <w:pStyle w:val="a5"/>
      <w:pBdr>
        <w:top w:val="single" w:sz="6" w:space="1" w:color="auto"/>
      </w:pBdr>
    </w:pPr>
    <w:sdt>
      <w:sdtPr>
        <w:rPr>
          <w:rFonts w:ascii="Arial" w:hAnsi="Arial" w:cs="Arial"/>
          <w:i/>
        </w:rPr>
        <w:alias w:val="Название"/>
        <w:tag w:val=""/>
        <w:id w:val="-1351176591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9E64CE">
          <w:rPr>
            <w:rFonts w:ascii="Arial" w:hAnsi="Arial" w:cs="Arial"/>
            <w:i/>
          </w:rPr>
          <w:t>&lt;%SYSNAME%&gt;. Май</w:t>
        </w:r>
      </w:sdtContent>
    </w:sdt>
    <w:r w:rsidR="00E5093F">
      <w:tab/>
    </w:r>
    <w:r w:rsidR="00E5093F">
      <w:tab/>
    </w:r>
    <w:r w:rsidR="00E5093F">
      <w:rPr>
        <w:rFonts w:ascii="Arial" w:hAnsi="Arial" w:cs="Arial"/>
        <w:i/>
      </w:rPr>
      <w:fldChar w:fldCharType="begin"/>
    </w:r>
    <w:r w:rsidR="00E5093F">
      <w:rPr>
        <w:rFonts w:ascii="Arial" w:hAnsi="Arial" w:cs="Arial"/>
        <w:i/>
      </w:rPr>
      <w:instrText xml:space="preserve"> PAGE  \* Arabic  \* MERGEFORMAT </w:instrText>
    </w:r>
    <w:r w:rsidR="00E5093F">
      <w:rPr>
        <w:rFonts w:ascii="Arial" w:hAnsi="Arial" w:cs="Arial"/>
        <w:i/>
      </w:rPr>
      <w:fldChar w:fldCharType="separate"/>
    </w:r>
    <w:r w:rsidR="00E5093F">
      <w:rPr>
        <w:rFonts w:ascii="Arial" w:hAnsi="Arial" w:cs="Arial"/>
        <w:i/>
        <w:noProof/>
      </w:rPr>
      <w:t>2</w:t>
    </w:r>
    <w:r w:rsidR="00E5093F">
      <w:rPr>
        <w:rFonts w:ascii="Arial" w:hAnsi="Arial" w:cs="Arial"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7B95" w:rsidRDefault="00AA7B95">
      <w:pPr>
        <w:spacing w:after="0" w:line="240" w:lineRule="auto"/>
      </w:pPr>
      <w:r>
        <w:separator/>
      </w:r>
    </w:p>
  </w:footnote>
  <w:footnote w:type="continuationSeparator" w:id="0">
    <w:p w:rsidR="00AA7B95" w:rsidRDefault="00AA7B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9EC1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30FF4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72684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772EC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A494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AE7F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4DA90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6298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AD26C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E6D0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90082"/>
    <w:multiLevelType w:val="singleLevel"/>
    <w:tmpl w:val="738084B4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11" w15:restartNumberingAfterBreak="0">
    <w:nsid w:val="007E7F5C"/>
    <w:multiLevelType w:val="singleLevel"/>
    <w:tmpl w:val="655AB9F4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12" w15:restartNumberingAfterBreak="0">
    <w:nsid w:val="0A5B7648"/>
    <w:multiLevelType w:val="singleLevel"/>
    <w:tmpl w:val="FA70574C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13" w15:restartNumberingAfterBreak="0">
    <w:nsid w:val="0B696818"/>
    <w:multiLevelType w:val="singleLevel"/>
    <w:tmpl w:val="7FDED06A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4" w15:restartNumberingAfterBreak="0">
    <w:nsid w:val="0FE274CE"/>
    <w:multiLevelType w:val="singleLevel"/>
    <w:tmpl w:val="BCEAD67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5" w15:restartNumberingAfterBreak="0">
    <w:nsid w:val="109F590B"/>
    <w:multiLevelType w:val="singleLevel"/>
    <w:tmpl w:val="9AA65A48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16" w15:restartNumberingAfterBreak="0">
    <w:nsid w:val="11D70C76"/>
    <w:multiLevelType w:val="singleLevel"/>
    <w:tmpl w:val="85AA6E4E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17" w15:restartNumberingAfterBreak="0">
    <w:nsid w:val="1B925E71"/>
    <w:multiLevelType w:val="singleLevel"/>
    <w:tmpl w:val="DEA8942A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8" w15:restartNumberingAfterBreak="0">
    <w:nsid w:val="1D4635D9"/>
    <w:multiLevelType w:val="singleLevel"/>
    <w:tmpl w:val="042E9AA4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9" w15:restartNumberingAfterBreak="0">
    <w:nsid w:val="1F5B185F"/>
    <w:multiLevelType w:val="multilevel"/>
    <w:tmpl w:val="4E4C185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273C6834"/>
    <w:multiLevelType w:val="singleLevel"/>
    <w:tmpl w:val="DB5E33FA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1" w15:restartNumberingAfterBreak="0">
    <w:nsid w:val="278B3856"/>
    <w:multiLevelType w:val="singleLevel"/>
    <w:tmpl w:val="DFE03EFC"/>
    <w:lvl w:ilvl="0">
      <w:start w:val="1"/>
      <w:numFmt w:val="bullet"/>
      <w:lvlText w:val="-"/>
      <w:lvlJc w:val="left"/>
      <w:pPr>
        <w:ind w:left="720" w:hanging="360"/>
      </w:pPr>
      <w:rPr>
        <w:rFonts w:ascii="Symbol" w:hAnsi="Symbol"/>
        <w:color w:val="000000"/>
        <w:sz w:val="22"/>
      </w:rPr>
    </w:lvl>
  </w:abstractNum>
  <w:abstractNum w:abstractNumId="22" w15:restartNumberingAfterBreak="0">
    <w:nsid w:val="288F3320"/>
    <w:multiLevelType w:val="singleLevel"/>
    <w:tmpl w:val="04E418B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3" w15:restartNumberingAfterBreak="0">
    <w:nsid w:val="2D985A3E"/>
    <w:multiLevelType w:val="singleLevel"/>
    <w:tmpl w:val="81FAB69E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4" w15:restartNumberingAfterBreak="0">
    <w:nsid w:val="2DB1260F"/>
    <w:multiLevelType w:val="singleLevel"/>
    <w:tmpl w:val="93F80614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5" w15:restartNumberingAfterBreak="0">
    <w:nsid w:val="2F6873B5"/>
    <w:multiLevelType w:val="singleLevel"/>
    <w:tmpl w:val="74DE097E"/>
    <w:lvl w:ilvl="0">
      <w:start w:val="1"/>
      <w:numFmt w:val="bullet"/>
      <w:lvlText w:val="-"/>
      <w:lvlJc w:val="left"/>
      <w:pPr>
        <w:ind w:left="720" w:hanging="360"/>
      </w:pPr>
      <w:rPr>
        <w:rFonts w:ascii="Symbol" w:hAnsi="Symbol"/>
        <w:color w:val="000000"/>
        <w:sz w:val="22"/>
      </w:rPr>
    </w:lvl>
  </w:abstractNum>
  <w:abstractNum w:abstractNumId="26" w15:restartNumberingAfterBreak="0">
    <w:nsid w:val="30740F64"/>
    <w:multiLevelType w:val="singleLevel"/>
    <w:tmpl w:val="3E0A8FC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7" w15:restartNumberingAfterBreak="0">
    <w:nsid w:val="330170F4"/>
    <w:multiLevelType w:val="singleLevel"/>
    <w:tmpl w:val="193A41C8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28" w15:restartNumberingAfterBreak="0">
    <w:nsid w:val="33544EC3"/>
    <w:multiLevelType w:val="singleLevel"/>
    <w:tmpl w:val="856AB78A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9" w15:restartNumberingAfterBreak="0">
    <w:nsid w:val="34D22847"/>
    <w:multiLevelType w:val="singleLevel"/>
    <w:tmpl w:val="D7E2B93E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30" w15:restartNumberingAfterBreak="0">
    <w:nsid w:val="35F64B17"/>
    <w:multiLevelType w:val="singleLevel"/>
    <w:tmpl w:val="F112F9F0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31" w15:restartNumberingAfterBreak="0">
    <w:nsid w:val="398556E5"/>
    <w:multiLevelType w:val="singleLevel"/>
    <w:tmpl w:val="B3F0B602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32" w15:restartNumberingAfterBreak="0">
    <w:nsid w:val="403F670F"/>
    <w:multiLevelType w:val="hybridMultilevel"/>
    <w:tmpl w:val="0E341CD0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14A62BA"/>
    <w:multiLevelType w:val="singleLevel"/>
    <w:tmpl w:val="AC54B59A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34" w15:restartNumberingAfterBreak="0">
    <w:nsid w:val="42370ABC"/>
    <w:multiLevelType w:val="hybridMultilevel"/>
    <w:tmpl w:val="F468EF52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48EB122C"/>
    <w:multiLevelType w:val="singleLevel"/>
    <w:tmpl w:val="D19031A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36" w15:restartNumberingAfterBreak="0">
    <w:nsid w:val="4AA96B47"/>
    <w:multiLevelType w:val="singleLevel"/>
    <w:tmpl w:val="9FF8792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37" w15:restartNumberingAfterBreak="0">
    <w:nsid w:val="5113172A"/>
    <w:multiLevelType w:val="singleLevel"/>
    <w:tmpl w:val="D4EE643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38" w15:restartNumberingAfterBreak="0">
    <w:nsid w:val="52A72897"/>
    <w:multiLevelType w:val="multilevel"/>
    <w:tmpl w:val="A57869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08C1532"/>
    <w:multiLevelType w:val="singleLevel"/>
    <w:tmpl w:val="8F68EF8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40" w15:restartNumberingAfterBreak="0">
    <w:nsid w:val="61FF3FB0"/>
    <w:multiLevelType w:val="singleLevel"/>
    <w:tmpl w:val="F8FA49AA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41" w15:restartNumberingAfterBreak="0">
    <w:nsid w:val="63700552"/>
    <w:multiLevelType w:val="singleLevel"/>
    <w:tmpl w:val="AC8E5602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42" w15:restartNumberingAfterBreak="0">
    <w:nsid w:val="6ACB3DF9"/>
    <w:multiLevelType w:val="singleLevel"/>
    <w:tmpl w:val="9638698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43" w15:restartNumberingAfterBreak="0">
    <w:nsid w:val="6F030ABA"/>
    <w:multiLevelType w:val="singleLevel"/>
    <w:tmpl w:val="84622E3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44" w15:restartNumberingAfterBreak="0">
    <w:nsid w:val="6F8804F6"/>
    <w:multiLevelType w:val="singleLevel"/>
    <w:tmpl w:val="048228FA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45" w15:restartNumberingAfterBreak="0">
    <w:nsid w:val="73706667"/>
    <w:multiLevelType w:val="singleLevel"/>
    <w:tmpl w:val="B9A68996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46" w15:restartNumberingAfterBreak="0">
    <w:nsid w:val="7934140D"/>
    <w:multiLevelType w:val="singleLevel"/>
    <w:tmpl w:val="B852D23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47" w15:restartNumberingAfterBreak="0">
    <w:nsid w:val="7DD409CC"/>
    <w:multiLevelType w:val="singleLevel"/>
    <w:tmpl w:val="F6826E1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48" w15:restartNumberingAfterBreak="0">
    <w:nsid w:val="7DF16311"/>
    <w:multiLevelType w:val="singleLevel"/>
    <w:tmpl w:val="942CE352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num w:numId="1">
    <w:abstractNumId w:val="38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9"/>
  </w:num>
  <w:num w:numId="13">
    <w:abstractNumId w:val="14"/>
  </w:num>
  <w:num w:numId="14">
    <w:abstractNumId w:val="22"/>
  </w:num>
  <w:num w:numId="15">
    <w:abstractNumId w:val="37"/>
  </w:num>
  <w:num w:numId="16">
    <w:abstractNumId w:val="11"/>
  </w:num>
  <w:num w:numId="17">
    <w:abstractNumId w:val="23"/>
  </w:num>
  <w:num w:numId="18">
    <w:abstractNumId w:val="31"/>
  </w:num>
  <w:num w:numId="19">
    <w:abstractNumId w:val="47"/>
  </w:num>
  <w:num w:numId="20">
    <w:abstractNumId w:val="41"/>
  </w:num>
  <w:num w:numId="21">
    <w:abstractNumId w:val="13"/>
  </w:num>
  <w:num w:numId="22">
    <w:abstractNumId w:val="28"/>
  </w:num>
  <w:num w:numId="23">
    <w:abstractNumId w:val="39"/>
  </w:num>
  <w:num w:numId="24">
    <w:abstractNumId w:val="33"/>
  </w:num>
  <w:num w:numId="25">
    <w:abstractNumId w:val="27"/>
  </w:num>
  <w:num w:numId="26">
    <w:abstractNumId w:val="10"/>
  </w:num>
  <w:num w:numId="27">
    <w:abstractNumId w:val="25"/>
  </w:num>
  <w:num w:numId="28">
    <w:abstractNumId w:val="42"/>
  </w:num>
  <w:num w:numId="29">
    <w:abstractNumId w:val="48"/>
  </w:num>
  <w:num w:numId="30">
    <w:abstractNumId w:val="26"/>
  </w:num>
  <w:num w:numId="31">
    <w:abstractNumId w:val="16"/>
  </w:num>
  <w:num w:numId="32">
    <w:abstractNumId w:val="20"/>
  </w:num>
  <w:num w:numId="33">
    <w:abstractNumId w:val="29"/>
  </w:num>
  <w:num w:numId="34">
    <w:abstractNumId w:val="44"/>
  </w:num>
  <w:num w:numId="35">
    <w:abstractNumId w:val="30"/>
  </w:num>
  <w:num w:numId="36">
    <w:abstractNumId w:val="43"/>
  </w:num>
  <w:num w:numId="37">
    <w:abstractNumId w:val="18"/>
  </w:num>
  <w:num w:numId="38">
    <w:abstractNumId w:val="12"/>
  </w:num>
  <w:num w:numId="39">
    <w:abstractNumId w:val="34"/>
  </w:num>
  <w:num w:numId="40">
    <w:abstractNumId w:val="36"/>
  </w:num>
  <w:num w:numId="41">
    <w:abstractNumId w:val="15"/>
  </w:num>
  <w:num w:numId="42">
    <w:abstractNumId w:val="32"/>
  </w:num>
  <w:num w:numId="43">
    <w:abstractNumId w:val="46"/>
  </w:num>
  <w:num w:numId="44">
    <w:abstractNumId w:val="24"/>
  </w:num>
  <w:num w:numId="45">
    <w:abstractNumId w:val="17"/>
  </w:num>
  <w:num w:numId="46">
    <w:abstractNumId w:val="45"/>
  </w:num>
  <w:num w:numId="47">
    <w:abstractNumId w:val="40"/>
  </w:num>
  <w:num w:numId="48">
    <w:abstractNumId w:val="35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A44"/>
    <w:rsid w:val="00006BAD"/>
    <w:rsid w:val="00012AE7"/>
    <w:rsid w:val="0002265F"/>
    <w:rsid w:val="0002305B"/>
    <w:rsid w:val="00025AC4"/>
    <w:rsid w:val="000263AE"/>
    <w:rsid w:val="0003082C"/>
    <w:rsid w:val="000468C6"/>
    <w:rsid w:val="0005437C"/>
    <w:rsid w:val="00082772"/>
    <w:rsid w:val="0008328B"/>
    <w:rsid w:val="00083653"/>
    <w:rsid w:val="00083C4F"/>
    <w:rsid w:val="00085971"/>
    <w:rsid w:val="0009634D"/>
    <w:rsid w:val="000969D8"/>
    <w:rsid w:val="000A07C1"/>
    <w:rsid w:val="000A5735"/>
    <w:rsid w:val="000B5867"/>
    <w:rsid w:val="000B7744"/>
    <w:rsid w:val="000B7B98"/>
    <w:rsid w:val="000D2CD8"/>
    <w:rsid w:val="000D5267"/>
    <w:rsid w:val="000E54E7"/>
    <w:rsid w:val="000F7A93"/>
    <w:rsid w:val="0010585D"/>
    <w:rsid w:val="0010755F"/>
    <w:rsid w:val="00113662"/>
    <w:rsid w:val="00114E87"/>
    <w:rsid w:val="00115F1C"/>
    <w:rsid w:val="00120081"/>
    <w:rsid w:val="001279D9"/>
    <w:rsid w:val="00131012"/>
    <w:rsid w:val="001316BA"/>
    <w:rsid w:val="001509DF"/>
    <w:rsid w:val="001523F9"/>
    <w:rsid w:val="00155DB7"/>
    <w:rsid w:val="00163C24"/>
    <w:rsid w:val="00167B01"/>
    <w:rsid w:val="0017223D"/>
    <w:rsid w:val="00182B63"/>
    <w:rsid w:val="00183CE5"/>
    <w:rsid w:val="00192A13"/>
    <w:rsid w:val="00192FE1"/>
    <w:rsid w:val="001A28FD"/>
    <w:rsid w:val="001B3767"/>
    <w:rsid w:val="001B45F4"/>
    <w:rsid w:val="001B5242"/>
    <w:rsid w:val="001C06A9"/>
    <w:rsid w:val="001C0EC4"/>
    <w:rsid w:val="001C3713"/>
    <w:rsid w:val="001C3F71"/>
    <w:rsid w:val="001C46DD"/>
    <w:rsid w:val="001C7E36"/>
    <w:rsid w:val="001D052B"/>
    <w:rsid w:val="001D1020"/>
    <w:rsid w:val="001E6E60"/>
    <w:rsid w:val="001F27D9"/>
    <w:rsid w:val="001F6A85"/>
    <w:rsid w:val="001F7AEE"/>
    <w:rsid w:val="00202541"/>
    <w:rsid w:val="0020709E"/>
    <w:rsid w:val="00211EFC"/>
    <w:rsid w:val="0021552A"/>
    <w:rsid w:val="00223E14"/>
    <w:rsid w:val="00227334"/>
    <w:rsid w:val="00233502"/>
    <w:rsid w:val="0024500C"/>
    <w:rsid w:val="002547AC"/>
    <w:rsid w:val="00256157"/>
    <w:rsid w:val="0026393A"/>
    <w:rsid w:val="0026585C"/>
    <w:rsid w:val="002715E1"/>
    <w:rsid w:val="0027277D"/>
    <w:rsid w:val="002821BE"/>
    <w:rsid w:val="002A3A39"/>
    <w:rsid w:val="002A63B6"/>
    <w:rsid w:val="002B2B52"/>
    <w:rsid w:val="002B74E9"/>
    <w:rsid w:val="002D53C2"/>
    <w:rsid w:val="002D5EA4"/>
    <w:rsid w:val="002D7B34"/>
    <w:rsid w:val="002F072B"/>
    <w:rsid w:val="002F427B"/>
    <w:rsid w:val="00301EAF"/>
    <w:rsid w:val="00302632"/>
    <w:rsid w:val="00303BF3"/>
    <w:rsid w:val="003206F1"/>
    <w:rsid w:val="003246DF"/>
    <w:rsid w:val="003254F9"/>
    <w:rsid w:val="0033291A"/>
    <w:rsid w:val="003344E9"/>
    <w:rsid w:val="00337529"/>
    <w:rsid w:val="00345557"/>
    <w:rsid w:val="00350AE8"/>
    <w:rsid w:val="003574D7"/>
    <w:rsid w:val="00374A2B"/>
    <w:rsid w:val="0037773E"/>
    <w:rsid w:val="00384259"/>
    <w:rsid w:val="003877C6"/>
    <w:rsid w:val="00390B5D"/>
    <w:rsid w:val="00395139"/>
    <w:rsid w:val="003978E4"/>
    <w:rsid w:val="00397956"/>
    <w:rsid w:val="003A04EC"/>
    <w:rsid w:val="003B0A44"/>
    <w:rsid w:val="003B0EE0"/>
    <w:rsid w:val="003B24F6"/>
    <w:rsid w:val="003C5A1A"/>
    <w:rsid w:val="003C5D84"/>
    <w:rsid w:val="003C7731"/>
    <w:rsid w:val="003D5B26"/>
    <w:rsid w:val="003E7BB7"/>
    <w:rsid w:val="003F049D"/>
    <w:rsid w:val="003F35C3"/>
    <w:rsid w:val="00401634"/>
    <w:rsid w:val="00403E5D"/>
    <w:rsid w:val="004054FF"/>
    <w:rsid w:val="004064A4"/>
    <w:rsid w:val="00406D53"/>
    <w:rsid w:val="00407D87"/>
    <w:rsid w:val="004108F1"/>
    <w:rsid w:val="00416426"/>
    <w:rsid w:val="0042488E"/>
    <w:rsid w:val="00427E52"/>
    <w:rsid w:val="00434069"/>
    <w:rsid w:val="00435ED3"/>
    <w:rsid w:val="004366D9"/>
    <w:rsid w:val="00446944"/>
    <w:rsid w:val="00454281"/>
    <w:rsid w:val="0046331C"/>
    <w:rsid w:val="004830E5"/>
    <w:rsid w:val="00490441"/>
    <w:rsid w:val="004909BD"/>
    <w:rsid w:val="004A292A"/>
    <w:rsid w:val="004B0AB3"/>
    <w:rsid w:val="004B7B12"/>
    <w:rsid w:val="004C726F"/>
    <w:rsid w:val="004D7438"/>
    <w:rsid w:val="004D75A9"/>
    <w:rsid w:val="004D7F6B"/>
    <w:rsid w:val="004E588A"/>
    <w:rsid w:val="004E69F1"/>
    <w:rsid w:val="004F0AB5"/>
    <w:rsid w:val="004F40B9"/>
    <w:rsid w:val="004F500A"/>
    <w:rsid w:val="00504CF3"/>
    <w:rsid w:val="00512020"/>
    <w:rsid w:val="00515D91"/>
    <w:rsid w:val="005237A7"/>
    <w:rsid w:val="00524D9E"/>
    <w:rsid w:val="005341CE"/>
    <w:rsid w:val="005446FB"/>
    <w:rsid w:val="00545EC6"/>
    <w:rsid w:val="00552439"/>
    <w:rsid w:val="00561F1E"/>
    <w:rsid w:val="005639CB"/>
    <w:rsid w:val="00571DC7"/>
    <w:rsid w:val="0058626E"/>
    <w:rsid w:val="00587A2F"/>
    <w:rsid w:val="00591F17"/>
    <w:rsid w:val="00595B44"/>
    <w:rsid w:val="00597E75"/>
    <w:rsid w:val="005B298B"/>
    <w:rsid w:val="005B3CF7"/>
    <w:rsid w:val="005B752F"/>
    <w:rsid w:val="005C1730"/>
    <w:rsid w:val="005C2EBA"/>
    <w:rsid w:val="005D205D"/>
    <w:rsid w:val="005D4CCD"/>
    <w:rsid w:val="005D5673"/>
    <w:rsid w:val="005D642E"/>
    <w:rsid w:val="005E45B7"/>
    <w:rsid w:val="005E4A1E"/>
    <w:rsid w:val="005F1CE0"/>
    <w:rsid w:val="005F4749"/>
    <w:rsid w:val="00605542"/>
    <w:rsid w:val="006245BD"/>
    <w:rsid w:val="00632490"/>
    <w:rsid w:val="0063475B"/>
    <w:rsid w:val="006352E8"/>
    <w:rsid w:val="00636619"/>
    <w:rsid w:val="00636ED9"/>
    <w:rsid w:val="00643CB3"/>
    <w:rsid w:val="00644FBC"/>
    <w:rsid w:val="00674796"/>
    <w:rsid w:val="00675656"/>
    <w:rsid w:val="00685377"/>
    <w:rsid w:val="006A3893"/>
    <w:rsid w:val="006B60D5"/>
    <w:rsid w:val="006B6E12"/>
    <w:rsid w:val="006C1533"/>
    <w:rsid w:val="006C582C"/>
    <w:rsid w:val="006D50EC"/>
    <w:rsid w:val="006E1072"/>
    <w:rsid w:val="006E2E27"/>
    <w:rsid w:val="006F3A29"/>
    <w:rsid w:val="00702913"/>
    <w:rsid w:val="00706B22"/>
    <w:rsid w:val="00733516"/>
    <w:rsid w:val="007403F1"/>
    <w:rsid w:val="00742B93"/>
    <w:rsid w:val="00756891"/>
    <w:rsid w:val="00765C73"/>
    <w:rsid w:val="007723E0"/>
    <w:rsid w:val="007736A5"/>
    <w:rsid w:val="00785584"/>
    <w:rsid w:val="007A03B2"/>
    <w:rsid w:val="007A39A5"/>
    <w:rsid w:val="007A45E9"/>
    <w:rsid w:val="007B74FE"/>
    <w:rsid w:val="007C2202"/>
    <w:rsid w:val="007D746F"/>
    <w:rsid w:val="007E5C7F"/>
    <w:rsid w:val="007F0CF2"/>
    <w:rsid w:val="00806FDF"/>
    <w:rsid w:val="00811836"/>
    <w:rsid w:val="00811C72"/>
    <w:rsid w:val="00815808"/>
    <w:rsid w:val="00816C9F"/>
    <w:rsid w:val="00820097"/>
    <w:rsid w:val="00841336"/>
    <w:rsid w:val="00844F3C"/>
    <w:rsid w:val="0085222A"/>
    <w:rsid w:val="00861573"/>
    <w:rsid w:val="00870615"/>
    <w:rsid w:val="00870ABA"/>
    <w:rsid w:val="00871A4D"/>
    <w:rsid w:val="00881FA8"/>
    <w:rsid w:val="008A1080"/>
    <w:rsid w:val="008A2C52"/>
    <w:rsid w:val="008D07D3"/>
    <w:rsid w:val="008E49F2"/>
    <w:rsid w:val="008F3D18"/>
    <w:rsid w:val="00907FB5"/>
    <w:rsid w:val="00930DF8"/>
    <w:rsid w:val="00932E2E"/>
    <w:rsid w:val="00943F47"/>
    <w:rsid w:val="0094501B"/>
    <w:rsid w:val="00947ADB"/>
    <w:rsid w:val="00953BD6"/>
    <w:rsid w:val="009636CB"/>
    <w:rsid w:val="009803E8"/>
    <w:rsid w:val="009D481E"/>
    <w:rsid w:val="009D52DA"/>
    <w:rsid w:val="009D75D9"/>
    <w:rsid w:val="009E2271"/>
    <w:rsid w:val="009E59C2"/>
    <w:rsid w:val="009E64CE"/>
    <w:rsid w:val="009F65DF"/>
    <w:rsid w:val="00A03EC3"/>
    <w:rsid w:val="00A03ED4"/>
    <w:rsid w:val="00A04D4C"/>
    <w:rsid w:val="00A07A6E"/>
    <w:rsid w:val="00A14F40"/>
    <w:rsid w:val="00A1671D"/>
    <w:rsid w:val="00A2753A"/>
    <w:rsid w:val="00A33CDC"/>
    <w:rsid w:val="00A41141"/>
    <w:rsid w:val="00A54B40"/>
    <w:rsid w:val="00A64696"/>
    <w:rsid w:val="00A80224"/>
    <w:rsid w:val="00A873C0"/>
    <w:rsid w:val="00AA6A7D"/>
    <w:rsid w:val="00AA7B95"/>
    <w:rsid w:val="00AB4BDE"/>
    <w:rsid w:val="00AC0BD3"/>
    <w:rsid w:val="00AC54F8"/>
    <w:rsid w:val="00AD0756"/>
    <w:rsid w:val="00AE74D6"/>
    <w:rsid w:val="00AF0DEB"/>
    <w:rsid w:val="00B03E68"/>
    <w:rsid w:val="00B16B57"/>
    <w:rsid w:val="00B24B0F"/>
    <w:rsid w:val="00B30AA5"/>
    <w:rsid w:val="00B61EC6"/>
    <w:rsid w:val="00B63115"/>
    <w:rsid w:val="00B66152"/>
    <w:rsid w:val="00B72849"/>
    <w:rsid w:val="00B820C8"/>
    <w:rsid w:val="00B8746F"/>
    <w:rsid w:val="00B9038C"/>
    <w:rsid w:val="00BB047D"/>
    <w:rsid w:val="00BB1A52"/>
    <w:rsid w:val="00BB7F60"/>
    <w:rsid w:val="00BC2AB0"/>
    <w:rsid w:val="00BD67FF"/>
    <w:rsid w:val="00BE204D"/>
    <w:rsid w:val="00BE3736"/>
    <w:rsid w:val="00BE5DD6"/>
    <w:rsid w:val="00BF2620"/>
    <w:rsid w:val="00BF3FEA"/>
    <w:rsid w:val="00BF63A1"/>
    <w:rsid w:val="00BF7CBF"/>
    <w:rsid w:val="00C00E45"/>
    <w:rsid w:val="00C0621B"/>
    <w:rsid w:val="00C3641B"/>
    <w:rsid w:val="00C36902"/>
    <w:rsid w:val="00C437C2"/>
    <w:rsid w:val="00C573A1"/>
    <w:rsid w:val="00C73BC4"/>
    <w:rsid w:val="00C81244"/>
    <w:rsid w:val="00C848D0"/>
    <w:rsid w:val="00C85ACD"/>
    <w:rsid w:val="00C938FC"/>
    <w:rsid w:val="00C97A39"/>
    <w:rsid w:val="00CC0D49"/>
    <w:rsid w:val="00CC11D6"/>
    <w:rsid w:val="00CC5A0C"/>
    <w:rsid w:val="00CC6655"/>
    <w:rsid w:val="00CD19F0"/>
    <w:rsid w:val="00CE2524"/>
    <w:rsid w:val="00CE5F51"/>
    <w:rsid w:val="00CF1F66"/>
    <w:rsid w:val="00CF2D71"/>
    <w:rsid w:val="00D04B68"/>
    <w:rsid w:val="00D061F4"/>
    <w:rsid w:val="00D1012A"/>
    <w:rsid w:val="00D101AF"/>
    <w:rsid w:val="00D27B94"/>
    <w:rsid w:val="00D3630B"/>
    <w:rsid w:val="00D473F2"/>
    <w:rsid w:val="00D47CD5"/>
    <w:rsid w:val="00D65646"/>
    <w:rsid w:val="00D67BB4"/>
    <w:rsid w:val="00D84F8B"/>
    <w:rsid w:val="00DA3601"/>
    <w:rsid w:val="00DB0B03"/>
    <w:rsid w:val="00DB4761"/>
    <w:rsid w:val="00DB5FF7"/>
    <w:rsid w:val="00DB6C0A"/>
    <w:rsid w:val="00DC1947"/>
    <w:rsid w:val="00DD3A34"/>
    <w:rsid w:val="00DD5798"/>
    <w:rsid w:val="00DD7C3B"/>
    <w:rsid w:val="00DE17DF"/>
    <w:rsid w:val="00DE2A39"/>
    <w:rsid w:val="00DE6AF1"/>
    <w:rsid w:val="00DF0B5F"/>
    <w:rsid w:val="00DF3911"/>
    <w:rsid w:val="00DF4693"/>
    <w:rsid w:val="00E006C9"/>
    <w:rsid w:val="00E06D97"/>
    <w:rsid w:val="00E32537"/>
    <w:rsid w:val="00E41A08"/>
    <w:rsid w:val="00E46155"/>
    <w:rsid w:val="00E5093F"/>
    <w:rsid w:val="00E67F81"/>
    <w:rsid w:val="00E84FDB"/>
    <w:rsid w:val="00E8502C"/>
    <w:rsid w:val="00E90631"/>
    <w:rsid w:val="00E9283C"/>
    <w:rsid w:val="00EA58C4"/>
    <w:rsid w:val="00EA6CFE"/>
    <w:rsid w:val="00EB1C8C"/>
    <w:rsid w:val="00EC0E53"/>
    <w:rsid w:val="00EC7F04"/>
    <w:rsid w:val="00EE381E"/>
    <w:rsid w:val="00F01A6A"/>
    <w:rsid w:val="00F10086"/>
    <w:rsid w:val="00F11FC5"/>
    <w:rsid w:val="00F4661D"/>
    <w:rsid w:val="00F470AB"/>
    <w:rsid w:val="00F5156A"/>
    <w:rsid w:val="00F63AD6"/>
    <w:rsid w:val="00F667D6"/>
    <w:rsid w:val="00F738C1"/>
    <w:rsid w:val="00F76FCE"/>
    <w:rsid w:val="00F842F6"/>
    <w:rsid w:val="00F85BD1"/>
    <w:rsid w:val="00F905C3"/>
    <w:rsid w:val="00F94DE1"/>
    <w:rsid w:val="00F9655F"/>
    <w:rsid w:val="00F9706C"/>
    <w:rsid w:val="00F97352"/>
    <w:rsid w:val="00FD1F6E"/>
    <w:rsid w:val="00FD28D0"/>
    <w:rsid w:val="00FD76C2"/>
    <w:rsid w:val="00FE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99F135F-D7FD-4DBC-828E-C3308D992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5093F"/>
  </w:style>
  <w:style w:type="paragraph" w:styleId="1">
    <w:name w:val="heading 1"/>
    <w:aliases w:val="Heading 1"/>
    <w:basedOn w:val="a"/>
    <w:next w:val="a"/>
    <w:link w:val="10"/>
    <w:autoRedefine/>
    <w:uiPriority w:val="9"/>
    <w:qFormat/>
    <w:rsid w:val="00FD1F6E"/>
    <w:pPr>
      <w:keepNext/>
      <w:shd w:val="clear" w:color="auto" w:fill="505050"/>
      <w:suppressAutoHyphens/>
      <w:spacing w:before="240" w:after="240" w:line="240" w:lineRule="auto"/>
      <w:jc w:val="right"/>
      <w:outlineLvl w:val="0"/>
    </w:pPr>
    <w:rPr>
      <w:rFonts w:eastAsiaTheme="minorEastAsia" w:cstheme="minorHAnsi"/>
      <w:bCs/>
      <w:color w:val="FFFFFF" w:themeColor="background1"/>
      <w:sz w:val="48"/>
      <w:szCs w:val="48"/>
      <w:lang w:val="ru-RU" w:bidi="en-US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571DC7"/>
    <w:pPr>
      <w:keepNext/>
      <w:tabs>
        <w:tab w:val="left" w:pos="851"/>
        <w:tab w:val="left" w:pos="1134"/>
      </w:tabs>
      <w:suppressAutoHyphens/>
      <w:spacing w:after="360" w:line="240" w:lineRule="auto"/>
      <w:jc w:val="center"/>
      <w:outlineLvl w:val="1"/>
    </w:pPr>
    <w:rPr>
      <w:rFonts w:asciiTheme="majorHAnsi" w:eastAsiaTheme="minorEastAsia" w:hAnsiTheme="majorHAnsi"/>
      <w:color w:val="505050"/>
      <w:sz w:val="44"/>
      <w:lang w:val="ru-RU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470AB"/>
    <w:pPr>
      <w:keepNext/>
      <w:numPr>
        <w:ilvl w:val="2"/>
        <w:numId w:val="12"/>
      </w:numPr>
      <w:tabs>
        <w:tab w:val="left" w:pos="851"/>
        <w:tab w:val="left" w:pos="1134"/>
        <w:tab w:val="left" w:pos="1418"/>
      </w:tabs>
      <w:suppressAutoHyphens/>
      <w:spacing w:before="240" w:after="120" w:line="240" w:lineRule="auto"/>
      <w:outlineLvl w:val="2"/>
    </w:pPr>
    <w:rPr>
      <w:rFonts w:asciiTheme="majorHAnsi" w:eastAsiaTheme="minorEastAsia" w:hAnsiTheme="majorHAnsi"/>
      <w:color w:val="505050"/>
      <w:sz w:val="40"/>
      <w:lang w:val="ru-RU"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E5093F"/>
    <w:pPr>
      <w:keepNext/>
      <w:numPr>
        <w:ilvl w:val="3"/>
        <w:numId w:val="12"/>
      </w:numPr>
      <w:tabs>
        <w:tab w:val="left" w:pos="851"/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3"/>
    </w:pPr>
    <w:rPr>
      <w:rFonts w:asciiTheme="majorHAnsi" w:eastAsiaTheme="minorEastAsia" w:hAnsiTheme="majorHAnsi"/>
      <w:color w:val="505050"/>
      <w:sz w:val="36"/>
      <w:lang w:val="ru-RU"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AC0BD3"/>
    <w:pPr>
      <w:keepNext/>
      <w:numPr>
        <w:ilvl w:val="4"/>
        <w:numId w:val="12"/>
      </w:numPr>
      <w:tabs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4"/>
    </w:pPr>
    <w:rPr>
      <w:rFonts w:asciiTheme="majorHAnsi" w:eastAsiaTheme="minorEastAsia" w:hAnsiTheme="majorHAnsi"/>
      <w:color w:val="505050"/>
      <w:sz w:val="36"/>
      <w:lang w:val="ru-RU" w:bidi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AC0BD3"/>
    <w:pPr>
      <w:keepNext/>
      <w:numPr>
        <w:ilvl w:val="5"/>
        <w:numId w:val="12"/>
      </w:numPr>
      <w:tabs>
        <w:tab w:val="left" w:pos="1418"/>
        <w:tab w:val="left" w:pos="1701"/>
        <w:tab w:val="left" w:pos="1985"/>
      </w:tabs>
      <w:suppressAutoHyphens/>
      <w:spacing w:before="240" w:after="240" w:line="240" w:lineRule="auto"/>
      <w:outlineLvl w:val="5"/>
    </w:pPr>
    <w:rPr>
      <w:rFonts w:asciiTheme="majorHAnsi" w:eastAsiaTheme="minorEastAsia" w:hAnsiTheme="majorHAnsi"/>
      <w:color w:val="505050"/>
      <w:sz w:val="36"/>
      <w:lang w:val="ru-RU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0BD3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0BD3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0BD3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4">
    <w:name w:val="Верхний колонтитул Знак"/>
    <w:basedOn w:val="a0"/>
    <w:link w:val="a3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styleId="a5">
    <w:name w:val="footer"/>
    <w:basedOn w:val="a"/>
    <w:link w:val="a6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6">
    <w:name w:val="Нижний колонтитул Знак"/>
    <w:basedOn w:val="a0"/>
    <w:link w:val="a5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customStyle="1" w:styleId="Body1">
    <w:name w:val="Body1"/>
    <w:basedOn w:val="a"/>
    <w:qFormat/>
    <w:rsid w:val="00E9283C"/>
    <w:pPr>
      <w:spacing w:before="60" w:after="60" w:line="240" w:lineRule="auto"/>
    </w:pPr>
    <w:rPr>
      <w:rFonts w:ascii="Times New Roman" w:eastAsiaTheme="minorEastAsia" w:hAnsi="Times New Roman"/>
      <w:szCs w:val="20"/>
      <w:lang w:val="ru-RU" w:bidi="en-US"/>
    </w:rPr>
  </w:style>
  <w:style w:type="character" w:customStyle="1" w:styleId="HMBody1">
    <w:name w:val="H&amp;M Body1"/>
    <w:basedOn w:val="a0"/>
    <w:uiPriority w:val="9"/>
    <w:qFormat/>
    <w:rsid w:val="00E9283C"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10">
    <w:name w:val="Заголовок 1 Знак"/>
    <w:aliases w:val="Heading 1 Знак"/>
    <w:basedOn w:val="a0"/>
    <w:link w:val="1"/>
    <w:uiPriority w:val="9"/>
    <w:rsid w:val="00FD1F6E"/>
    <w:rPr>
      <w:rFonts w:eastAsiaTheme="minorEastAsia" w:cstheme="minorHAnsi"/>
      <w:bCs/>
      <w:color w:val="FFFFFF" w:themeColor="background1"/>
      <w:sz w:val="48"/>
      <w:szCs w:val="48"/>
      <w:shd w:val="clear" w:color="auto" w:fill="505050"/>
      <w:lang w:val="ru-RU" w:bidi="en-US"/>
    </w:rPr>
  </w:style>
  <w:style w:type="character" w:customStyle="1" w:styleId="20">
    <w:name w:val="Заголовок 2 Знак"/>
    <w:basedOn w:val="a0"/>
    <w:link w:val="2"/>
    <w:uiPriority w:val="9"/>
    <w:rsid w:val="00571DC7"/>
    <w:rPr>
      <w:rFonts w:asciiTheme="majorHAnsi" w:eastAsiaTheme="minorEastAsia" w:hAnsiTheme="majorHAnsi"/>
      <w:color w:val="505050"/>
      <w:sz w:val="44"/>
      <w:lang w:val="ru-RU" w:bidi="en-US"/>
    </w:rPr>
  </w:style>
  <w:style w:type="character" w:customStyle="1" w:styleId="30">
    <w:name w:val="Заголовок 3 Знак"/>
    <w:basedOn w:val="a0"/>
    <w:link w:val="3"/>
    <w:uiPriority w:val="9"/>
    <w:rsid w:val="00F470AB"/>
    <w:rPr>
      <w:rFonts w:asciiTheme="majorHAnsi" w:eastAsiaTheme="minorEastAsia" w:hAnsiTheme="majorHAnsi"/>
      <w:color w:val="505050"/>
      <w:sz w:val="40"/>
      <w:lang w:val="ru-RU" w:bidi="en-US"/>
    </w:rPr>
  </w:style>
  <w:style w:type="character" w:customStyle="1" w:styleId="40">
    <w:name w:val="Заголовок 4 Знак"/>
    <w:basedOn w:val="a0"/>
    <w:link w:val="4"/>
    <w:uiPriority w:val="9"/>
    <w:rsid w:val="00E5093F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50">
    <w:name w:val="Заголовок 5 Знак"/>
    <w:basedOn w:val="a0"/>
    <w:link w:val="5"/>
    <w:uiPriority w:val="9"/>
    <w:rsid w:val="00AC0BD3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60">
    <w:name w:val="Заголовок 6 Знак"/>
    <w:basedOn w:val="a0"/>
    <w:link w:val="6"/>
    <w:uiPriority w:val="9"/>
    <w:rsid w:val="00AC0BD3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AC0BD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AC0BD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AC0BD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7">
    <w:name w:val="Subtitle"/>
    <w:basedOn w:val="a"/>
    <w:next w:val="a"/>
    <w:link w:val="a8"/>
    <w:uiPriority w:val="11"/>
    <w:qFormat/>
    <w:rsid w:val="00EB1C8C"/>
    <w:pPr>
      <w:spacing w:before="200" w:after="1000" w:line="240" w:lineRule="auto"/>
    </w:pPr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character" w:customStyle="1" w:styleId="a8">
    <w:name w:val="Подзаголовок Знак"/>
    <w:basedOn w:val="a0"/>
    <w:link w:val="a7"/>
    <w:uiPriority w:val="11"/>
    <w:rsid w:val="00EB1C8C"/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paragraph" w:styleId="11">
    <w:name w:val="toc 1"/>
    <w:basedOn w:val="a"/>
    <w:next w:val="a"/>
    <w:autoRedefine/>
    <w:uiPriority w:val="39"/>
    <w:unhideWhenUsed/>
    <w:rsid w:val="00756891"/>
    <w:pPr>
      <w:tabs>
        <w:tab w:val="right" w:leader="dot" w:pos="9060"/>
      </w:tabs>
      <w:spacing w:before="60" w:after="60" w:line="276" w:lineRule="auto"/>
    </w:pPr>
    <w:rPr>
      <w:rFonts w:eastAsiaTheme="minorEastAsia"/>
      <w:bCs/>
      <w:color w:val="A20058"/>
      <w:sz w:val="24"/>
      <w:szCs w:val="20"/>
      <w:lang w:val="en-US" w:bidi="en-US"/>
    </w:rPr>
  </w:style>
  <w:style w:type="paragraph" w:styleId="21">
    <w:name w:val="toc 2"/>
    <w:basedOn w:val="a"/>
    <w:next w:val="a"/>
    <w:autoRedefine/>
    <w:uiPriority w:val="39"/>
    <w:unhideWhenUsed/>
    <w:rsid w:val="004366D9"/>
    <w:pPr>
      <w:spacing w:after="0" w:line="276" w:lineRule="auto"/>
      <w:ind w:left="200"/>
    </w:pPr>
    <w:rPr>
      <w:rFonts w:ascii="Calibri Light" w:eastAsiaTheme="minorEastAsia" w:hAnsi="Calibri Light"/>
      <w:sz w:val="20"/>
      <w:szCs w:val="20"/>
      <w:lang w:val="en-US" w:bidi="en-US"/>
    </w:rPr>
  </w:style>
  <w:style w:type="paragraph" w:styleId="31">
    <w:name w:val="toc 3"/>
    <w:basedOn w:val="a"/>
    <w:next w:val="a"/>
    <w:autoRedefine/>
    <w:uiPriority w:val="39"/>
    <w:unhideWhenUsed/>
    <w:rsid w:val="004366D9"/>
    <w:pPr>
      <w:spacing w:after="0" w:line="276" w:lineRule="auto"/>
      <w:ind w:left="400"/>
    </w:pPr>
    <w:rPr>
      <w:rFonts w:ascii="Calibri Light" w:eastAsiaTheme="minorEastAsia" w:hAnsi="Calibri Light"/>
      <w:iCs/>
      <w:sz w:val="20"/>
      <w:szCs w:val="20"/>
      <w:lang w:val="en-US" w:bidi="en-US"/>
    </w:rPr>
  </w:style>
  <w:style w:type="character" w:styleId="a9">
    <w:name w:val="Hyperlink"/>
    <w:basedOn w:val="a0"/>
    <w:uiPriority w:val="99"/>
    <w:unhideWhenUsed/>
    <w:rsid w:val="00EB1C8C"/>
    <w:rPr>
      <w:color w:val="0563C1" w:themeColor="hyperlink"/>
      <w:u w:val="single"/>
    </w:rPr>
  </w:style>
  <w:style w:type="paragraph" w:styleId="41">
    <w:name w:val="toc 4"/>
    <w:basedOn w:val="a"/>
    <w:next w:val="a"/>
    <w:autoRedefine/>
    <w:uiPriority w:val="39"/>
    <w:unhideWhenUsed/>
    <w:rsid w:val="004366D9"/>
    <w:pPr>
      <w:spacing w:after="0" w:line="276" w:lineRule="auto"/>
      <w:ind w:left="600"/>
    </w:pPr>
    <w:rPr>
      <w:rFonts w:ascii="Calibri Light" w:eastAsiaTheme="minorEastAsia" w:hAnsi="Calibri Light"/>
      <w:sz w:val="20"/>
      <w:szCs w:val="18"/>
      <w:lang w:val="en-US" w:bidi="en-US"/>
    </w:rPr>
  </w:style>
  <w:style w:type="paragraph" w:styleId="51">
    <w:name w:val="toc 5"/>
    <w:basedOn w:val="a"/>
    <w:next w:val="a"/>
    <w:autoRedefine/>
    <w:uiPriority w:val="39"/>
    <w:unhideWhenUsed/>
    <w:rsid w:val="00155DB7"/>
    <w:pPr>
      <w:spacing w:after="100"/>
      <w:ind w:left="880"/>
    </w:pPr>
  </w:style>
  <w:style w:type="paragraph" w:styleId="61">
    <w:name w:val="toc 6"/>
    <w:basedOn w:val="a"/>
    <w:next w:val="a"/>
    <w:autoRedefine/>
    <w:uiPriority w:val="39"/>
    <w:unhideWhenUsed/>
    <w:rsid w:val="00155DB7"/>
    <w:pPr>
      <w:spacing w:after="100"/>
      <w:ind w:left="1100"/>
    </w:pPr>
  </w:style>
  <w:style w:type="character" w:customStyle="1" w:styleId="HMAccent1">
    <w:name w:val="H&amp;M Accent1"/>
    <w:basedOn w:val="HMSymbolStyles"/>
    <w:uiPriority w:val="9"/>
    <w:qFormat/>
    <w:rPr>
      <w:rFonts w:ascii="Calibri" w:hAnsi="Calibri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ccent2">
    <w:name w:val="H&amp;M Accent2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008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nnotation">
    <w:name w:val="H&amp;M Annotation"/>
    <w:basedOn w:val="HMBody10"/>
    <w:link w:val="HMAnnotation0"/>
    <w:uiPriority w:val="9"/>
    <w:qFormat/>
    <w:rPr>
      <w:rFonts w:ascii="Calibri" w:hAnsi="Calibri"/>
    </w:rPr>
  </w:style>
  <w:style w:type="paragraph" w:customStyle="1" w:styleId="HMAnnotation0">
    <w:name w:val="H&amp;M Annotation"/>
    <w:basedOn w:val="HMBody11"/>
    <w:link w:val="HMAnnotation"/>
    <w:uiPriority w:val="9"/>
    <w:qFormat/>
  </w:style>
  <w:style w:type="character" w:customStyle="1" w:styleId="HMBody10">
    <w:name w:val="H&amp;M Body1"/>
    <w:link w:val="HMBody11"/>
    <w:uiPriority w:val="9"/>
    <w:qFormat/>
    <w:rsid w:val="00DB4761"/>
    <w:rPr>
      <w:rFonts w:ascii="Calibri" w:hAnsi="Calibri"/>
    </w:rPr>
  </w:style>
  <w:style w:type="paragraph" w:customStyle="1" w:styleId="HMBody11">
    <w:name w:val="H&amp;M Body1"/>
    <w:link w:val="HMBody10"/>
    <w:uiPriority w:val="9"/>
    <w:qFormat/>
    <w:rsid w:val="00DB4761"/>
    <w:pPr>
      <w:spacing w:before="60" w:after="60" w:line="240" w:lineRule="auto"/>
      <w:jc w:val="both"/>
    </w:pPr>
    <w:rPr>
      <w:rFonts w:ascii="Calibri" w:hAnsi="Calibri"/>
    </w:rPr>
  </w:style>
  <w:style w:type="character" w:customStyle="1" w:styleId="HMBodyPict">
    <w:name w:val="H&amp;M BodyPict"/>
    <w:basedOn w:val="HMBody10"/>
    <w:link w:val="HMBodyPict0"/>
    <w:uiPriority w:val="9"/>
    <w:qFormat/>
    <w:rPr>
      <w:rFonts w:ascii="Calibri" w:hAnsi="Calibri"/>
    </w:rPr>
  </w:style>
  <w:style w:type="paragraph" w:customStyle="1" w:styleId="HMBodyPict0">
    <w:name w:val="H&amp;M BodyPict"/>
    <w:basedOn w:val="HMBody11"/>
    <w:link w:val="HMBodyPict"/>
    <w:uiPriority w:val="9"/>
    <w:qFormat/>
    <w:pPr>
      <w:keepNext/>
      <w:keepLines/>
      <w:spacing w:before="120"/>
      <w:jc w:val="center"/>
    </w:pPr>
  </w:style>
  <w:style w:type="character" w:customStyle="1" w:styleId="HMBodyPict2">
    <w:name w:val="H&amp;M BodyPict2"/>
    <w:basedOn w:val="HMBody10"/>
    <w:link w:val="HMBodyPict20"/>
    <w:uiPriority w:val="9"/>
    <w:qFormat/>
    <w:rPr>
      <w:rFonts w:ascii="Calibri" w:hAnsi="Calibri"/>
    </w:rPr>
  </w:style>
  <w:style w:type="paragraph" w:customStyle="1" w:styleId="HMBodyPict20">
    <w:name w:val="H&amp;M BodyPict2"/>
    <w:basedOn w:val="HMBody11"/>
    <w:link w:val="HMBodyPict2"/>
    <w:uiPriority w:val="9"/>
    <w:qFormat/>
    <w:pPr>
      <w:keepNext/>
      <w:keepLines/>
      <w:jc w:val="center"/>
    </w:pPr>
  </w:style>
  <w:style w:type="character" w:customStyle="1" w:styleId="HMBullet">
    <w:name w:val="H&amp;M Bullet"/>
    <w:basedOn w:val="HMBody10"/>
    <w:link w:val="HMBullet0"/>
    <w:uiPriority w:val="9"/>
    <w:qFormat/>
    <w:rPr>
      <w:rFonts w:ascii="Calibri" w:hAnsi="Calibri"/>
    </w:rPr>
  </w:style>
  <w:style w:type="paragraph" w:customStyle="1" w:styleId="HMBullet0">
    <w:name w:val="H&amp;M Bullet"/>
    <w:basedOn w:val="HMBody11"/>
    <w:link w:val="HMBullet"/>
    <w:uiPriority w:val="9"/>
    <w:qFormat/>
    <w:pPr>
      <w:ind w:left="360" w:hanging="360"/>
    </w:pPr>
  </w:style>
  <w:style w:type="character" w:customStyle="1" w:styleId="HMBullet2">
    <w:name w:val="H&amp;M Bullet2"/>
    <w:basedOn w:val="HMBullet"/>
    <w:link w:val="HMBullet20"/>
    <w:uiPriority w:val="9"/>
    <w:qFormat/>
    <w:rsid w:val="00DB4761"/>
    <w:rPr>
      <w:rFonts w:ascii="Calibri" w:hAnsi="Calibri"/>
    </w:rPr>
  </w:style>
  <w:style w:type="paragraph" w:customStyle="1" w:styleId="HMBullet20">
    <w:name w:val="H&amp;M Bullet2"/>
    <w:basedOn w:val="HMBullet0"/>
    <w:link w:val="HMBullet2"/>
    <w:uiPriority w:val="9"/>
    <w:qFormat/>
    <w:rsid w:val="00DB4761"/>
    <w:pPr>
      <w:spacing w:before="0"/>
      <w:ind w:left="714" w:hanging="357"/>
    </w:pPr>
  </w:style>
  <w:style w:type="character" w:customStyle="1" w:styleId="HMButton">
    <w:name w:val="H&amp;M Button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CodeExample">
    <w:name w:val="H&amp;M Code Example"/>
    <w:link w:val="HMCodeExample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CodeExample0">
    <w:name w:val="H&amp;M Code Example"/>
    <w:link w:val="HMCodeExample"/>
    <w:uiPriority w:val="9"/>
    <w:qFormat/>
    <w:pPr>
      <w:shd w:val="clear" w:color="auto" w:fill="EEEEEE"/>
      <w:spacing w:after="0" w:line="240" w:lineRule="auto"/>
    </w:pPr>
    <w:rPr>
      <w:rFonts w:ascii="Consolas" w:hAnsi="Consolas"/>
      <w:sz w:val="18"/>
    </w:rPr>
  </w:style>
  <w:style w:type="character" w:customStyle="1" w:styleId="HMComment">
    <w:name w:val="H&amp;M Comment"/>
    <w:basedOn w:val="HMNormal"/>
    <w:link w:val="HMComment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Comment0">
    <w:name w:val="H&amp;M Comment"/>
    <w:basedOn w:val="HMNormal0"/>
    <w:link w:val="HMComment"/>
    <w:uiPriority w:val="9"/>
    <w:qFormat/>
  </w:style>
  <w:style w:type="character" w:customStyle="1" w:styleId="HMCopyright">
    <w:name w:val="H&amp;M Copyright"/>
    <w:basedOn w:val="HMAnnotation"/>
    <w:link w:val="HMCopyright0"/>
    <w:uiPriority w:val="9"/>
    <w:qFormat/>
    <w:rPr>
      <w:rFonts w:ascii="Calibri" w:hAnsi="Calibri"/>
      <w:i/>
      <w:color w:val="0060CC"/>
      <w:sz w:val="16"/>
    </w:rPr>
  </w:style>
  <w:style w:type="paragraph" w:customStyle="1" w:styleId="HMCopyright0">
    <w:name w:val="H&amp;M Copyright"/>
    <w:basedOn w:val="HMAnnotation0"/>
    <w:link w:val="HMCopyright"/>
    <w:uiPriority w:val="9"/>
    <w:qFormat/>
    <w:pPr>
      <w:spacing w:before="7365" w:after="0"/>
    </w:pPr>
    <w:rPr>
      <w:sz w:val="16"/>
    </w:rPr>
  </w:style>
  <w:style w:type="character" w:customStyle="1" w:styleId="HMCoverPDF">
    <w:name w:val="H&amp;M Cover PDF"/>
    <w:basedOn w:val="HMBody10"/>
    <w:link w:val="HMCoverPDF0"/>
    <w:uiPriority w:val="9"/>
    <w:qFormat/>
    <w:rPr>
      <w:rFonts w:ascii="Calibri Light" w:hAnsi="Calibri Light"/>
      <w:color w:val="414141"/>
      <w:sz w:val="48"/>
    </w:rPr>
  </w:style>
  <w:style w:type="paragraph" w:customStyle="1" w:styleId="HMCoverPDF0">
    <w:name w:val="H&amp;M Cover PDF"/>
    <w:basedOn w:val="HMBody11"/>
    <w:link w:val="HMCoverPDF"/>
    <w:uiPriority w:val="9"/>
    <w:qFormat/>
    <w:pPr>
      <w:spacing w:before="2400" w:after="0"/>
      <w:jc w:val="center"/>
    </w:pPr>
    <w:rPr>
      <w:rFonts w:ascii="Calibri Light" w:hAnsi="Calibri Light"/>
      <w:sz w:val="48"/>
    </w:rPr>
  </w:style>
  <w:style w:type="character" w:customStyle="1" w:styleId="HMCover5Name">
    <w:name w:val="H&amp;M Cover5 Name"/>
    <w:basedOn w:val="HMCoverPDF"/>
    <w:link w:val="HMCover5Name0"/>
    <w:uiPriority w:val="9"/>
    <w:qFormat/>
    <w:rPr>
      <w:rFonts w:ascii="Calibri" w:hAnsi="Calibri"/>
      <w:b/>
      <w:color w:val="505050"/>
      <w:sz w:val="72"/>
    </w:rPr>
  </w:style>
  <w:style w:type="paragraph" w:customStyle="1" w:styleId="HMCover5Name0">
    <w:name w:val="H&amp;M Cover5 Name"/>
    <w:basedOn w:val="HMCoverPDF0"/>
    <w:link w:val="HMCover5Name"/>
    <w:uiPriority w:val="9"/>
    <w:qFormat/>
    <w:pPr>
      <w:spacing w:before="1710"/>
      <w:jc w:val="left"/>
    </w:pPr>
    <w:rPr>
      <w:rFonts w:ascii="Calibri" w:hAnsi="Calibri"/>
      <w:sz w:val="72"/>
    </w:rPr>
  </w:style>
  <w:style w:type="character" w:customStyle="1" w:styleId="HMCover5SubName">
    <w:name w:val="H&amp;M Cover5 SubName"/>
    <w:basedOn w:val="HMCoverPDF"/>
    <w:link w:val="HMCover5SubName0"/>
    <w:uiPriority w:val="9"/>
    <w:qFormat/>
    <w:rPr>
      <w:rFonts w:ascii="Calibri" w:hAnsi="Calibri"/>
      <w:caps w:val="0"/>
      <w:color w:val="414141"/>
      <w:sz w:val="56"/>
    </w:rPr>
  </w:style>
  <w:style w:type="paragraph" w:customStyle="1" w:styleId="HMCover5SubName0">
    <w:name w:val="H&amp;M Cover5 SubName"/>
    <w:basedOn w:val="HMCoverPDF0"/>
    <w:link w:val="HMCover5SubName"/>
    <w:uiPriority w:val="9"/>
    <w:qFormat/>
    <w:pPr>
      <w:spacing w:before="645"/>
      <w:jc w:val="left"/>
    </w:pPr>
    <w:rPr>
      <w:rFonts w:ascii="Calibri" w:hAnsi="Calibri"/>
      <w:sz w:val="56"/>
    </w:rPr>
  </w:style>
  <w:style w:type="character" w:customStyle="1" w:styleId="HMCover6TipDokumenta">
    <w:name w:val="H&amp;M Cover6 TipDokumenta"/>
    <w:basedOn w:val="HMCoverPDF"/>
    <w:link w:val="HMCover6TipDokumenta0"/>
    <w:uiPriority w:val="9"/>
    <w:qFormat/>
    <w:rPr>
      <w:rFonts w:ascii="Calibri Light" w:hAnsi="Calibri Light"/>
      <w:b w:val="0"/>
      <w:color w:val="414141"/>
      <w:sz w:val="40"/>
    </w:rPr>
  </w:style>
  <w:style w:type="paragraph" w:customStyle="1" w:styleId="HMCover6TipDokumenta0">
    <w:name w:val="H&amp;M Cover6 TipDokumenta"/>
    <w:basedOn w:val="HMCoverPDF0"/>
    <w:link w:val="HMCover6TipDokumenta"/>
    <w:uiPriority w:val="9"/>
    <w:qFormat/>
    <w:pPr>
      <w:spacing w:before="960"/>
      <w:jc w:val="left"/>
    </w:pPr>
    <w:rPr>
      <w:sz w:val="40"/>
    </w:rPr>
  </w:style>
  <w:style w:type="character" w:customStyle="1" w:styleId="HMCoverEdition">
    <w:name w:val="H&amp;M CoverEdition"/>
    <w:basedOn w:val="HMAnnotation"/>
    <w:link w:val="HMCoverEdition0"/>
    <w:uiPriority w:val="9"/>
    <w:qFormat/>
    <w:rPr>
      <w:rFonts w:ascii="Calibri" w:hAnsi="Calibri"/>
      <w:color w:val="FFFFFF"/>
      <w:sz w:val="32"/>
      <w:shd w:val="clear" w:color="auto" w:fill="A20058"/>
    </w:rPr>
  </w:style>
  <w:style w:type="paragraph" w:customStyle="1" w:styleId="HMCoverEdition0">
    <w:name w:val="H&amp;M CoverEdition"/>
    <w:basedOn w:val="HMAnnotation0"/>
    <w:link w:val="HMCoverEdition"/>
    <w:uiPriority w:val="9"/>
    <w:qFormat/>
    <w:pPr>
      <w:spacing w:before="630"/>
      <w:jc w:val="right"/>
    </w:pPr>
    <w:rPr>
      <w:sz w:val="32"/>
    </w:rPr>
  </w:style>
  <w:style w:type="character" w:customStyle="1" w:styleId="HMDefaultSymbolStyles">
    <w:name w:val="H&amp;M Default Symbol Styles"/>
    <w:uiPriority w:val="9"/>
    <w:qFormat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4"/>
      <w:u w:val="none"/>
      <w:shd w:val="clear" w:color="auto" w:fill="auto"/>
      <w:vertAlign w:val="baseline"/>
      <w:rtl w:val="0"/>
    </w:rPr>
  </w:style>
  <w:style w:type="character" w:customStyle="1" w:styleId="HMField">
    <w:name w:val="H&amp;M Field"/>
    <w:basedOn w:val="HMSymbolStyles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ieldVal">
    <w:name w:val="H&amp;M Field_Val"/>
    <w:basedOn w:val="HMSymbolStyles"/>
    <w:uiPriority w:val="9"/>
    <w:qFormat/>
    <w:rPr>
      <w:rFonts w:ascii="Calibri" w:hAnsi="Calibri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lder">
    <w:name w:val="H&amp;M Folder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rmula">
    <w:name w:val="H&amp;M Formula"/>
    <w:basedOn w:val="HMSymbolStyles"/>
    <w:uiPriority w:val="9"/>
    <w:qFormat/>
    <w:rPr>
      <w:rFonts w:ascii="Calibri Light" w:hAnsi="Calibri Light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Heading1">
    <w:name w:val="H&amp;M Heading1"/>
    <w:basedOn w:val="HMNormal"/>
    <w:link w:val="HMHeading10"/>
    <w:uiPriority w:val="9"/>
    <w:qFormat/>
    <w:rsid w:val="00DB4761"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36"/>
      <w:u w:val="none"/>
      <w:shd w:val="clear" w:color="auto" w:fill="auto"/>
      <w:vertAlign w:val="baseline"/>
      <w:rtl w:val="0"/>
    </w:rPr>
  </w:style>
  <w:style w:type="paragraph" w:customStyle="1" w:styleId="HMHeading10">
    <w:name w:val="H&amp;M Heading1"/>
    <w:basedOn w:val="HMNormal0"/>
    <w:link w:val="HMHeading1"/>
    <w:uiPriority w:val="9"/>
    <w:qFormat/>
    <w:rsid w:val="00DB4761"/>
    <w:pPr>
      <w:spacing w:after="480"/>
      <w:jc w:val="center"/>
    </w:pPr>
    <w:rPr>
      <w:rFonts w:asciiTheme="minorHAnsi" w:hAnsiTheme="minorHAnsi"/>
      <w:b/>
      <w:sz w:val="36"/>
    </w:rPr>
  </w:style>
  <w:style w:type="character" w:customStyle="1" w:styleId="HMHeadPictCHM">
    <w:name w:val="H&amp;M HeadPictCHM"/>
    <w:basedOn w:val="HMBody10"/>
    <w:link w:val="HMHeadPictCHM0"/>
    <w:uiPriority w:val="9"/>
    <w:qFormat/>
    <w:rPr>
      <w:rFonts w:ascii="Calibri Light" w:hAnsi="Calibri Light"/>
    </w:rPr>
  </w:style>
  <w:style w:type="paragraph" w:customStyle="1" w:styleId="HMHeadPictCHM0">
    <w:name w:val="H&amp;M HeadPictCHM"/>
    <w:basedOn w:val="HMBody11"/>
    <w:link w:val="HMHeadPictCHM"/>
    <w:uiPriority w:val="9"/>
    <w:qFormat/>
    <w:pPr>
      <w:ind w:left="480" w:hanging="360"/>
      <w:jc w:val="left"/>
    </w:pPr>
    <w:rPr>
      <w:rFonts w:ascii="Calibri Light" w:hAnsi="Calibri Light"/>
    </w:rPr>
  </w:style>
  <w:style w:type="character" w:customStyle="1" w:styleId="HMHeadSection">
    <w:name w:val="H&amp;M HeadSection"/>
    <w:basedOn w:val="HMBody10"/>
    <w:link w:val="HMHeadSection0"/>
    <w:uiPriority w:val="9"/>
    <w:qFormat/>
    <w:rsid w:val="00DB4761"/>
    <w:rPr>
      <w:rFonts w:ascii="Calibri" w:hAnsi="Calibri"/>
      <w:sz w:val="32"/>
    </w:rPr>
  </w:style>
  <w:style w:type="paragraph" w:customStyle="1" w:styleId="HMHeadSection0">
    <w:name w:val="H&amp;M HeadSection"/>
    <w:basedOn w:val="HMBody11"/>
    <w:next w:val="HMBody11"/>
    <w:link w:val="HMHeadSection"/>
    <w:uiPriority w:val="9"/>
    <w:qFormat/>
    <w:rsid w:val="00DB4761"/>
    <w:pPr>
      <w:spacing w:before="240" w:after="120"/>
      <w:jc w:val="left"/>
    </w:pPr>
    <w:rPr>
      <w:sz w:val="32"/>
    </w:rPr>
  </w:style>
  <w:style w:type="character" w:customStyle="1" w:styleId="HMHeadSectionNoCollapse">
    <w:name w:val="H&amp;M HeadSection_NoCollapse"/>
    <w:basedOn w:val="HMHeadSection"/>
    <w:link w:val="HMHeadSectionNoCollapse0"/>
    <w:uiPriority w:val="9"/>
    <w:qFormat/>
    <w:rPr>
      <w:rFonts w:ascii="Calibri" w:hAnsi="Calibri"/>
      <w:sz w:val="32"/>
    </w:rPr>
  </w:style>
  <w:style w:type="paragraph" w:customStyle="1" w:styleId="HMHeadSectionNoCollapse0">
    <w:name w:val="H&amp;M HeadSection_NoCollapse"/>
    <w:basedOn w:val="HMHeadSection0"/>
    <w:next w:val="HMBody11"/>
    <w:link w:val="HMHeadSectionNoCollapse"/>
    <w:uiPriority w:val="9"/>
    <w:qFormat/>
    <w:pPr>
      <w:spacing w:before="165"/>
    </w:pPr>
    <w:rPr>
      <w:rFonts w:ascii="Calibri Light" w:hAnsi="Calibri Light"/>
      <w:sz w:val="36"/>
    </w:rPr>
  </w:style>
  <w:style w:type="character" w:customStyle="1" w:styleId="HMHeadTable">
    <w:name w:val="H&amp;M HeadTable"/>
    <w:basedOn w:val="HMBody10"/>
    <w:link w:val="HMHeadTable0"/>
    <w:uiPriority w:val="9"/>
    <w:qFormat/>
    <w:rPr>
      <w:rFonts w:ascii="Calibri Light" w:hAnsi="Calibri Light"/>
      <w:sz w:val="20"/>
    </w:rPr>
  </w:style>
  <w:style w:type="paragraph" w:customStyle="1" w:styleId="HMHeadTable0">
    <w:name w:val="H&amp;M HeadTable"/>
    <w:basedOn w:val="HMBody11"/>
    <w:link w:val="HMHeadTable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HeadTableCHM">
    <w:name w:val="H&amp;M HeadTableCHM"/>
    <w:basedOn w:val="HMBody10"/>
    <w:link w:val="HMHeadTableCHM0"/>
    <w:uiPriority w:val="9"/>
    <w:qFormat/>
    <w:rPr>
      <w:rFonts w:ascii="Calibri Light" w:hAnsi="Calibri Light"/>
      <w:sz w:val="20"/>
    </w:rPr>
  </w:style>
  <w:style w:type="paragraph" w:customStyle="1" w:styleId="HMHeadTableCHM0">
    <w:name w:val="H&amp;M HeadTableCHM"/>
    <w:basedOn w:val="HMBody11"/>
    <w:link w:val="HMHeadTableCHM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ImageCaption">
    <w:name w:val="H&amp;M Image Caption"/>
    <w:basedOn w:val="HMNormal"/>
    <w:link w:val="HMImageCaption0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16"/>
      <w:u w:val="none"/>
      <w:shd w:val="clear" w:color="auto" w:fill="auto"/>
      <w:vertAlign w:val="baseline"/>
      <w:rtl w:val="0"/>
    </w:rPr>
  </w:style>
  <w:style w:type="paragraph" w:customStyle="1" w:styleId="HMImageCaption0">
    <w:name w:val="H&amp;M Image Caption"/>
    <w:basedOn w:val="HMNormal0"/>
    <w:link w:val="HMImageCaption"/>
    <w:uiPriority w:val="9"/>
    <w:qFormat/>
    <w:rPr>
      <w:sz w:val="16"/>
    </w:rPr>
  </w:style>
  <w:style w:type="character" w:customStyle="1" w:styleId="HMKey">
    <w:name w:val="H&amp;M Key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Label">
    <w:name w:val="H&amp;M Labe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single"/>
      <w:shd w:val="clear" w:color="auto" w:fill="auto"/>
      <w:vertAlign w:val="baseline"/>
      <w:rtl w:val="0"/>
    </w:rPr>
  </w:style>
  <w:style w:type="character" w:customStyle="1" w:styleId="HMListTune1">
    <w:name w:val="H&amp;M ListTune1"/>
    <w:basedOn w:val="HMBody10"/>
    <w:link w:val="HMListTune10"/>
    <w:uiPriority w:val="9"/>
    <w:qFormat/>
    <w:rPr>
      <w:rFonts w:ascii="Calibri" w:hAnsi="Calibri"/>
      <w:sz w:val="22"/>
    </w:rPr>
  </w:style>
  <w:style w:type="paragraph" w:customStyle="1" w:styleId="HMListTune10">
    <w:name w:val="H&amp;M ListTune1"/>
    <w:basedOn w:val="HMBody11"/>
    <w:link w:val="HMListTune1"/>
    <w:uiPriority w:val="9"/>
    <w:qFormat/>
    <w:pPr>
      <w:spacing w:before="0" w:after="0"/>
      <w:ind w:left="840" w:hanging="360"/>
      <w:jc w:val="left"/>
    </w:pPr>
  </w:style>
  <w:style w:type="character" w:customStyle="1" w:styleId="HMListTune2">
    <w:name w:val="H&amp;M ListTune2"/>
    <w:basedOn w:val="HMListTune1"/>
    <w:link w:val="HMListTune20"/>
    <w:uiPriority w:val="9"/>
    <w:qFormat/>
    <w:rPr>
      <w:rFonts w:ascii="Calibri" w:hAnsi="Calibri"/>
      <w:sz w:val="22"/>
    </w:rPr>
  </w:style>
  <w:style w:type="paragraph" w:customStyle="1" w:styleId="HMListTune20">
    <w:name w:val="H&amp;M ListTune2"/>
    <w:basedOn w:val="HMListTune10"/>
    <w:link w:val="HMListTune2"/>
    <w:uiPriority w:val="9"/>
    <w:qFormat/>
    <w:pPr>
      <w:ind w:left="1215"/>
    </w:pPr>
  </w:style>
  <w:style w:type="character" w:customStyle="1" w:styleId="HMMenu">
    <w:name w:val="H&amp;M Menu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nuM">
    <w:name w:val="H&amp;M MenuM"/>
    <w:basedOn w:val="HMSymbolStyles"/>
    <w:uiPriority w:val="9"/>
    <w:qFormat/>
    <w:rPr>
      <w:rFonts w:ascii="Calibri" w:hAnsi="Calibri"/>
      <w:b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ssage1">
    <w:name w:val="H&amp;M Message 1"/>
    <w:basedOn w:val="HMBody10"/>
    <w:link w:val="HMMessage10"/>
    <w:uiPriority w:val="9"/>
    <w:qFormat/>
    <w:rPr>
      <w:rFonts w:ascii="Calibri" w:hAnsi="Calibri"/>
      <w:i/>
      <w:color w:val="000080"/>
    </w:rPr>
  </w:style>
  <w:style w:type="paragraph" w:customStyle="1" w:styleId="HMMessage10">
    <w:name w:val="H&amp;M Message 1"/>
    <w:basedOn w:val="HMBody11"/>
    <w:next w:val="HMBody11"/>
    <w:link w:val="HMMessage1"/>
    <w:uiPriority w:val="9"/>
    <w:qFormat/>
    <w:pPr>
      <w:jc w:val="left"/>
    </w:pPr>
  </w:style>
  <w:style w:type="character" w:customStyle="1" w:styleId="HMNormal">
    <w:name w:val="H&amp;M Normal"/>
    <w:link w:val="HMNormal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rmal0">
    <w:name w:val="H&amp;M Normal"/>
    <w:link w:val="HMNormal"/>
    <w:uiPriority w:val="9"/>
    <w:qFormat/>
    <w:pPr>
      <w:tabs>
        <w:tab w:val="left" w:pos="360"/>
      </w:tabs>
      <w:spacing w:after="0" w:line="240" w:lineRule="auto"/>
    </w:pPr>
    <w:rPr>
      <w:rFonts w:ascii="Calibri" w:hAnsi="Calibri"/>
    </w:rPr>
  </w:style>
  <w:style w:type="character" w:customStyle="1" w:styleId="HMNotes">
    <w:name w:val="H&amp;M Notes"/>
    <w:basedOn w:val="HMNormal"/>
    <w:link w:val="HMNotes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tes0">
    <w:name w:val="H&amp;M Notes"/>
    <w:basedOn w:val="HMNormal0"/>
    <w:link w:val="HMNotes"/>
    <w:uiPriority w:val="9"/>
    <w:qFormat/>
  </w:style>
  <w:style w:type="character" w:customStyle="1" w:styleId="HMNullLine">
    <w:name w:val="H&amp;M NullLine"/>
    <w:basedOn w:val="HMBody10"/>
    <w:link w:val="HMNullLine0"/>
    <w:uiPriority w:val="9"/>
    <w:qFormat/>
    <w:rPr>
      <w:rFonts w:ascii="Calibri" w:hAnsi="Calibri"/>
      <w:sz w:val="8"/>
    </w:rPr>
  </w:style>
  <w:style w:type="paragraph" w:customStyle="1" w:styleId="HMNullLine0">
    <w:name w:val="H&amp;M NullLine"/>
    <w:basedOn w:val="HMBody11"/>
    <w:link w:val="HMNullLine"/>
    <w:uiPriority w:val="9"/>
    <w:qFormat/>
    <w:pPr>
      <w:spacing w:before="0" w:after="0"/>
    </w:pPr>
    <w:rPr>
      <w:sz w:val="8"/>
    </w:rPr>
  </w:style>
  <w:style w:type="character" w:customStyle="1" w:styleId="HMNumber">
    <w:name w:val="H&amp;M Number"/>
    <w:basedOn w:val="HMBody10"/>
    <w:link w:val="HMNumber0"/>
    <w:uiPriority w:val="9"/>
    <w:qFormat/>
    <w:rPr>
      <w:rFonts w:ascii="Calibri" w:hAnsi="Calibri"/>
    </w:rPr>
  </w:style>
  <w:style w:type="paragraph" w:customStyle="1" w:styleId="HMNumber0">
    <w:name w:val="H&amp;M Number"/>
    <w:basedOn w:val="HMBody11"/>
    <w:link w:val="HMNumber"/>
    <w:uiPriority w:val="9"/>
    <w:qFormat/>
    <w:pPr>
      <w:tabs>
        <w:tab w:val="left" w:pos="1215"/>
      </w:tabs>
      <w:ind w:left="360" w:hanging="360"/>
    </w:pPr>
  </w:style>
  <w:style w:type="character" w:customStyle="1" w:styleId="HMParserCodeFragment">
    <w:name w:val="H&amp;M ParserCodeFragment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FuncParam">
    <w:name w:val="H&amp;M ParserFuncParam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Line1">
    <w:name w:val="H&amp;M ParserLine1"/>
    <w:basedOn w:val="HMBody10"/>
    <w:link w:val="HMParserLine10"/>
    <w:uiPriority w:val="9"/>
    <w:qFormat/>
    <w:rPr>
      <w:rFonts w:ascii="Calibri" w:hAnsi="Calibri"/>
      <w:color w:val="505050"/>
    </w:rPr>
  </w:style>
  <w:style w:type="paragraph" w:customStyle="1" w:styleId="HMParserLine10">
    <w:name w:val="H&amp;M ParserLine1"/>
    <w:basedOn w:val="HMBody11"/>
    <w:link w:val="HMParserLine1"/>
    <w:uiPriority w:val="9"/>
    <w:qFormat/>
  </w:style>
  <w:style w:type="character" w:customStyle="1" w:styleId="HMParserLine2">
    <w:name w:val="H&amp;M ParserLine2"/>
    <w:basedOn w:val="HMParserLine1"/>
    <w:link w:val="HMParserLine20"/>
    <w:uiPriority w:val="9"/>
    <w:qFormat/>
    <w:rPr>
      <w:rFonts w:ascii="Calibri" w:hAnsi="Calibri"/>
      <w:color w:val="505050"/>
    </w:rPr>
  </w:style>
  <w:style w:type="paragraph" w:customStyle="1" w:styleId="HMParserLine20">
    <w:name w:val="H&amp;M ParserLine2"/>
    <w:basedOn w:val="HMParserLine10"/>
    <w:link w:val="HMParserLine2"/>
    <w:uiPriority w:val="9"/>
    <w:qFormat/>
    <w:pPr>
      <w:spacing w:before="0"/>
      <w:ind w:left="525"/>
    </w:pPr>
  </w:style>
  <w:style w:type="character" w:customStyle="1" w:styleId="HMParserMetaSymbol">
    <w:name w:val="H&amp;M ParserMetaSymbol"/>
    <w:basedOn w:val="HMSymbolStyles"/>
    <w:uiPriority w:val="9"/>
    <w:qFormat/>
    <w:rPr>
      <w:rFonts w:ascii="Calibri" w:hAnsi="Calibri"/>
      <w:b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NonTerminal">
    <w:name w:val="H&amp;M ParserNonTerminal"/>
    <w:basedOn w:val="HMSymbolStyles"/>
    <w:uiPriority w:val="9"/>
    <w:qFormat/>
    <w:rPr>
      <w:rFonts w:ascii="Calibri" w:hAnsi="Calibri"/>
      <w:b w:val="0"/>
      <w:i/>
      <w:caps w:val="0"/>
      <w:strike w:val="0"/>
      <w:color w:val="0060CC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ReservedWord">
    <w:name w:val="H&amp;M ParserReservedWord"/>
    <w:basedOn w:val="HMSymbolStyles"/>
    <w:uiPriority w:val="9"/>
    <w:qFormat/>
    <w:rPr>
      <w:rFonts w:ascii="Calibri" w:hAnsi="Calibri"/>
      <w:b/>
      <w:i w:val="0"/>
      <w:caps w:val="0"/>
      <w:strike w:val="0"/>
      <w:color w:val="505050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Terminal">
    <w:name w:val="H&amp;M ParserTerminal"/>
    <w:basedOn w:val="HMSymbolStyles"/>
    <w:uiPriority w:val="9"/>
    <w:qFormat/>
    <w:rPr>
      <w:rFonts w:ascii="Calibri" w:hAnsi="Calibri"/>
      <w:b/>
      <w:i w:val="0"/>
      <w:caps w:val="0"/>
      <w:strike w:val="0"/>
      <w:color w:val="0060CC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icture">
    <w:name w:val="H&amp;M Picture"/>
    <w:basedOn w:val="HMBody10"/>
    <w:link w:val="HMPicture0"/>
    <w:uiPriority w:val="9"/>
    <w:qFormat/>
    <w:rPr>
      <w:rFonts w:ascii="Calibri Light" w:hAnsi="Calibri Light"/>
      <w:sz w:val="20"/>
    </w:rPr>
  </w:style>
  <w:style w:type="paragraph" w:customStyle="1" w:styleId="HMPicture0">
    <w:name w:val="H&amp;M Picture"/>
    <w:basedOn w:val="HMBody11"/>
    <w:next w:val="HMBody11"/>
    <w:link w:val="HMPicture"/>
    <w:uiPriority w:val="9"/>
    <w:qFormat/>
    <w:pPr>
      <w:keepLines/>
      <w:spacing w:after="120"/>
      <w:jc w:val="center"/>
    </w:pPr>
    <w:rPr>
      <w:rFonts w:ascii="Calibri Light" w:hAnsi="Calibri Light"/>
      <w:sz w:val="20"/>
    </w:rPr>
  </w:style>
  <w:style w:type="character" w:customStyle="1" w:styleId="HMProgram">
    <w:name w:val="H&amp;M Program"/>
    <w:basedOn w:val="HMCodeExample"/>
    <w:link w:val="HMProgram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Program0">
    <w:name w:val="H&amp;M Program"/>
    <w:basedOn w:val="HMCodeExample0"/>
    <w:link w:val="HMProgram"/>
    <w:uiPriority w:val="9"/>
    <w:qFormat/>
    <w:pPr>
      <w:shd w:val="clear" w:color="auto" w:fill="EFEFEF"/>
    </w:pPr>
  </w:style>
  <w:style w:type="character" w:customStyle="1" w:styleId="HMSection">
    <w:name w:val="H&amp;M Section"/>
    <w:basedOn w:val="HMBody10"/>
    <w:link w:val="HMSection0"/>
    <w:uiPriority w:val="9"/>
    <w:qFormat/>
    <w:rPr>
      <w:rFonts w:ascii="Calibri" w:hAnsi="Calibri"/>
      <w:b/>
      <w:color w:val="505050"/>
    </w:rPr>
  </w:style>
  <w:style w:type="paragraph" w:customStyle="1" w:styleId="HMSection0">
    <w:name w:val="H&amp;M Section"/>
    <w:basedOn w:val="HMBody11"/>
    <w:link w:val="HMSection"/>
    <w:uiPriority w:val="9"/>
    <w:qFormat/>
  </w:style>
  <w:style w:type="character" w:customStyle="1" w:styleId="HMSQL">
    <w:name w:val="H&amp;M SQ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SymbolStyles">
    <w:name w:val="H&amp;M Symbol Styles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TableBody">
    <w:name w:val="H&amp;M TableBody"/>
    <w:basedOn w:val="HMBody10"/>
    <w:link w:val="HMTableBody0"/>
    <w:uiPriority w:val="9"/>
    <w:qFormat/>
    <w:rPr>
      <w:rFonts w:ascii="Calibri" w:hAnsi="Calibri"/>
    </w:rPr>
  </w:style>
  <w:style w:type="paragraph" w:customStyle="1" w:styleId="HMTableBody0">
    <w:name w:val="H&amp;M TableBody"/>
    <w:basedOn w:val="HMBody11"/>
    <w:link w:val="HMTableBody"/>
    <w:uiPriority w:val="9"/>
    <w:qFormat/>
    <w:pPr>
      <w:spacing w:before="0" w:after="0"/>
      <w:ind w:left="60" w:right="60"/>
      <w:jc w:val="left"/>
    </w:pPr>
  </w:style>
  <w:style w:type="character" w:customStyle="1" w:styleId="HMTableHead">
    <w:name w:val="H&amp;M TableHead"/>
    <w:basedOn w:val="HMBody10"/>
    <w:link w:val="HMTableHead0"/>
    <w:uiPriority w:val="9"/>
    <w:qFormat/>
    <w:rPr>
      <w:rFonts w:ascii="Calibri Light" w:hAnsi="Calibri Light"/>
      <w:b/>
      <w:color w:val="FFFFFF"/>
    </w:rPr>
  </w:style>
  <w:style w:type="paragraph" w:customStyle="1" w:styleId="HMTableHead0">
    <w:name w:val="H&amp;M TableHead"/>
    <w:basedOn w:val="HMBody11"/>
    <w:next w:val="HMTableBody0"/>
    <w:link w:val="HMTableHead"/>
    <w:uiPriority w:val="9"/>
    <w:qFormat/>
    <w:pPr>
      <w:spacing w:before="0" w:after="0"/>
      <w:jc w:val="center"/>
    </w:pPr>
    <w:rPr>
      <w:rFonts w:ascii="Calibri Light" w:hAnsi="Calibri Light"/>
    </w:rPr>
  </w:style>
  <w:style w:type="character" w:customStyle="1" w:styleId="HMWarning">
    <w:name w:val="H&amp;M Warning"/>
    <w:basedOn w:val="HMBody10"/>
    <w:link w:val="HMWarning0"/>
    <w:uiPriority w:val="9"/>
    <w:qFormat/>
    <w:rPr>
      <w:rFonts w:ascii="Calibri" w:hAnsi="Calibri"/>
    </w:rPr>
  </w:style>
  <w:style w:type="paragraph" w:customStyle="1" w:styleId="HMWarning0">
    <w:name w:val="H&amp;M Warning"/>
    <w:basedOn w:val="HMBody11"/>
    <w:next w:val="HMBody11"/>
    <w:link w:val="HMWarning"/>
    <w:uiPriority w:val="9"/>
    <w:qFormat/>
    <w:pPr>
      <w:keepLines/>
      <w:pBdr>
        <w:top w:val="single" w:sz="6" w:space="3" w:color="BB5581"/>
        <w:left w:val="single" w:sz="6" w:space="3" w:color="BB5581"/>
        <w:bottom w:val="single" w:sz="6" w:space="3" w:color="BB5581"/>
        <w:right w:val="single" w:sz="6" w:space="3" w:color="BB5581"/>
      </w:pBdr>
      <w:spacing w:before="165" w:after="165"/>
      <w:ind w:left="105" w:right="105"/>
    </w:pPr>
  </w:style>
  <w:style w:type="character" w:customStyle="1" w:styleId="HMWarning1">
    <w:name w:val="H&amp;M Warning1"/>
    <w:basedOn w:val="HMWarning"/>
    <w:link w:val="HMWarning10"/>
    <w:uiPriority w:val="9"/>
    <w:qFormat/>
    <w:rPr>
      <w:rFonts w:ascii="Calibri" w:hAnsi="Calibri"/>
    </w:rPr>
  </w:style>
  <w:style w:type="paragraph" w:customStyle="1" w:styleId="HMWarning10">
    <w:name w:val="H&amp;M Warning1"/>
    <w:basedOn w:val="HMWarning0"/>
    <w:next w:val="HMBody11"/>
    <w:link w:val="HMWarning1"/>
    <w:uiPriority w:val="9"/>
    <w:qFormat/>
    <w:pPr>
      <w:ind w:left="465"/>
    </w:pPr>
  </w:style>
  <w:style w:type="character" w:customStyle="1" w:styleId="HMWarning2">
    <w:name w:val="H&amp;M Warning2"/>
    <w:basedOn w:val="HMWarning"/>
    <w:link w:val="HMWarning20"/>
    <w:uiPriority w:val="9"/>
    <w:qFormat/>
    <w:rPr>
      <w:rFonts w:ascii="Calibri" w:hAnsi="Calibri"/>
    </w:rPr>
  </w:style>
  <w:style w:type="paragraph" w:customStyle="1" w:styleId="HMWarning20">
    <w:name w:val="H&amp;M Warning2"/>
    <w:basedOn w:val="HMWarning0"/>
    <w:next w:val="HMBody11"/>
    <w:link w:val="HMWarning2"/>
    <w:uiPriority w:val="9"/>
    <w:qFormat/>
    <w:pPr>
      <w:ind w:left="825"/>
    </w:pPr>
  </w:style>
  <w:style w:type="character" w:customStyle="1" w:styleId="HMWindow">
    <w:name w:val="H&amp;M Window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InfList\InfList\$helpman-word-helper-macros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$helpman-word-helper-macros.dotm</Template>
  <TotalTime>54</TotalTime>
  <Pages>3</Pages>
  <Words>1604</Words>
  <Characters>9145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&lt;%SYSNAME%&gt;. Май</vt:lpstr>
    </vt:vector>
  </TitlesOfParts>
  <Company>ООО "Топ Софт"</Company>
  <LinksUpToDate>false</LinksUpToDate>
  <CharactersWithSpaces>10728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&lt;%SYSNAME%&gt;. Май</dc:title>
  <dc:subject/>
  <dc:creator>ООО "Топ Софт"</dc:creator>
  <cp:keywords/>
  <dc:description/>
  <cp:lastModifiedBy>Климович Наталья Францевна</cp:lastModifiedBy>
  <cp:revision>10</cp:revision>
  <dcterms:created xsi:type="dcterms:W3CDTF">2022-05-31T12:41:00Z</dcterms:created>
  <dcterms:modified xsi:type="dcterms:W3CDTF">2022-06-01T07:59:00Z</dcterms:modified>
</cp:coreProperties>
</file>