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223E14" w:rsidRDefault="00571DC7" w:rsidP="00490441">
      <w:pPr>
        <w:pStyle w:val="HMHeading10"/>
        <w:spacing w:after="360"/>
        <w:rPr>
          <w:rFonts w:cstheme="minorHAnsi"/>
          <w:lang w:val="ru-RU"/>
        </w:rPr>
      </w:pPr>
      <w:r w:rsidRPr="00FD28D0">
        <w:rPr>
          <w:rFonts w:cstheme="minorHAnsi"/>
        </w:rPr>
        <w:t>Хроника текущих событий Управления разработки</w:t>
      </w:r>
      <w:r w:rsidRPr="00FD28D0">
        <w:rPr>
          <w:rFonts w:cstheme="minorHAnsi"/>
        </w:rPr>
        <w:br/>
        <w:t>(01.</w:t>
      </w:r>
      <w:r w:rsidR="005D642E">
        <w:rPr>
          <w:rFonts w:cstheme="minorHAnsi"/>
          <w:lang w:val="ru-RU"/>
        </w:rPr>
        <w:t>0</w:t>
      </w:r>
      <w:r w:rsidR="00BE204D">
        <w:rPr>
          <w:rFonts w:cstheme="minorHAnsi"/>
          <w:lang w:val="ru-RU"/>
        </w:rPr>
        <w:t>2</w:t>
      </w:r>
      <w:r w:rsidRPr="00FD28D0">
        <w:rPr>
          <w:rFonts w:cstheme="minorHAnsi"/>
        </w:rPr>
        <w:t>.202</w:t>
      </w:r>
      <w:r w:rsidR="005D642E">
        <w:rPr>
          <w:rFonts w:cstheme="minorHAnsi"/>
          <w:lang w:val="ru-RU"/>
        </w:rPr>
        <w:t>2</w:t>
      </w:r>
      <w:r w:rsidRPr="00FD28D0">
        <w:rPr>
          <w:rFonts w:cstheme="minorHAnsi"/>
        </w:rPr>
        <w:t xml:space="preserve"> — </w:t>
      </w:r>
      <w:r w:rsidR="00BE204D">
        <w:rPr>
          <w:rFonts w:cstheme="minorHAnsi"/>
          <w:lang w:val="ru-RU"/>
        </w:rPr>
        <w:t>28</w:t>
      </w:r>
      <w:r w:rsidRPr="00FD28D0">
        <w:rPr>
          <w:rFonts w:cstheme="minorHAnsi"/>
        </w:rPr>
        <w:t>.</w:t>
      </w:r>
      <w:r w:rsidR="005D642E">
        <w:rPr>
          <w:rFonts w:cstheme="minorHAnsi"/>
          <w:lang w:val="ru-RU"/>
        </w:rPr>
        <w:t>0</w:t>
      </w:r>
      <w:r w:rsidR="00BE204D">
        <w:rPr>
          <w:rFonts w:cstheme="minorHAnsi"/>
          <w:lang w:val="ru-RU"/>
        </w:rPr>
        <w:t>2</w:t>
      </w:r>
      <w:r w:rsidRPr="00FD28D0">
        <w:rPr>
          <w:rFonts w:cstheme="minorHAnsi"/>
        </w:rPr>
        <w:t>.202</w:t>
      </w:r>
      <w:r w:rsidR="005D642E">
        <w:rPr>
          <w:rFonts w:cstheme="minorHAnsi"/>
          <w:lang w:val="ru-RU"/>
        </w:rPr>
        <w:t>2</w:t>
      </w:r>
      <w:r w:rsidRPr="00FD28D0">
        <w:rPr>
          <w:rFonts w:cstheme="minorHAnsi"/>
        </w:rPr>
        <w:t>)</w:t>
      </w:r>
      <w:r w:rsidRPr="00FD28D0">
        <w:rPr>
          <w:rFonts w:cstheme="minorHAnsi"/>
        </w:rPr>
        <w:br/>
        <w:t xml:space="preserve">Новое в системе Галактика </w:t>
      </w:r>
      <w:r w:rsidRPr="00FD28D0">
        <w:rPr>
          <w:rFonts w:cstheme="minorHAnsi"/>
          <w:lang w:val="en-US"/>
        </w:rPr>
        <w:t>ERP</w:t>
      </w:r>
      <w:r w:rsidRPr="00FD28D0">
        <w:rPr>
          <w:rFonts w:cstheme="minorHAnsi"/>
        </w:rPr>
        <w:t xml:space="preserve"> 9.1</w:t>
      </w:r>
    </w:p>
    <w:p w:rsidR="00BE204D" w:rsidRDefault="00BE204D" w:rsidP="003D5B26">
      <w:pPr>
        <w:pStyle w:val="HMBody11"/>
        <w:rPr>
          <w:sz w:val="32"/>
        </w:rPr>
      </w:pPr>
      <w:r w:rsidRPr="00BE204D">
        <w:rPr>
          <w:sz w:val="32"/>
        </w:rPr>
        <w:t>Системные проекты, Прикладные сервисы</w:t>
      </w:r>
    </w:p>
    <w:p w:rsidR="003D5B26" w:rsidRDefault="00BE204D" w:rsidP="003D5B26">
      <w:pPr>
        <w:pStyle w:val="HMBody11"/>
      </w:pPr>
      <w:r w:rsidRPr="00BE204D">
        <w:t xml:space="preserve">Выпущен </w:t>
      </w:r>
      <w:proofErr w:type="spellStart"/>
      <w:r w:rsidRPr="00BE204D">
        <w:rPr>
          <w:rStyle w:val="HMMenuM"/>
        </w:rPr>
        <w:t>Атлантис</w:t>
      </w:r>
      <w:proofErr w:type="spellEnd"/>
      <w:r w:rsidRPr="00BE204D">
        <w:t xml:space="preserve"> версии 7.5.6 (пакет обновлений инструментария </w:t>
      </w:r>
      <w:r w:rsidRPr="00BE204D">
        <w:rPr>
          <w:rStyle w:val="HMAccent2"/>
          <w:i/>
        </w:rPr>
        <w:t>ATL_7.5_75060</w:t>
      </w:r>
      <w:r w:rsidRPr="00BE204D">
        <w:t>).</w:t>
      </w:r>
    </w:p>
    <w:p w:rsidR="00120081" w:rsidRPr="00FD28D0" w:rsidRDefault="00120081" w:rsidP="0003082C">
      <w:pPr>
        <w:pStyle w:val="HMHeadSection0"/>
        <w:keepNext/>
      </w:pPr>
      <w:r w:rsidRPr="00FD28D0">
        <w:t>Бухгалтерский учет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t>BUH_9.1_408</w:t>
      </w:r>
      <w:r>
        <w:t xml:space="preserve"> (</w:t>
      </w:r>
      <w:r>
        <w:rPr>
          <w:rStyle w:val="HMFieldVal"/>
        </w:rPr>
        <w:t>F_Common.res.9.1.155.0</w:t>
      </w:r>
      <w:r>
        <w:t xml:space="preserve">, </w:t>
      </w:r>
      <w:r>
        <w:rPr>
          <w:rStyle w:val="HMFieldVal"/>
        </w:rPr>
        <w:t>F_GetAn.res.9.1.79.0</w:t>
      </w:r>
      <w:r>
        <w:t xml:space="preserve">). В общесистемный реестр введена настройка </w:t>
      </w:r>
      <w:r>
        <w:rPr>
          <w:rStyle w:val="HMField"/>
        </w:rPr>
        <w:t>Интерфейс выбора договоров при выборе КАУ</w:t>
      </w:r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Аналитика по счетам</w:t>
      </w:r>
      <w:r>
        <w:t xml:space="preserve"> &gt; </w:t>
      </w:r>
      <w:r>
        <w:rPr>
          <w:rStyle w:val="HMField"/>
        </w:rPr>
        <w:t>Интерфейсы выбора</w:t>
      </w:r>
      <w:r>
        <w:t xml:space="preserve">) — учитывается при выборе договора из системной аналитики </w:t>
      </w:r>
      <w:r>
        <w:rPr>
          <w:rStyle w:val="HMFieldVal"/>
        </w:rPr>
        <w:t>Договоры</w:t>
      </w:r>
      <w:r>
        <w:t xml:space="preserve"> (т. е. для возможности использовать фильтр по договорам) и может принимать значения: </w:t>
      </w:r>
      <w:r>
        <w:rPr>
          <w:rStyle w:val="HMFieldVal"/>
        </w:rPr>
        <w:t>интерфейс КАУ</w:t>
      </w:r>
      <w:r>
        <w:t xml:space="preserve"> (по умолчанию) / </w:t>
      </w:r>
      <w:r>
        <w:rPr>
          <w:rStyle w:val="HMFieldVal"/>
        </w:rPr>
        <w:t>стандартный интерфейс выбора</w:t>
      </w:r>
      <w:r>
        <w:t xml:space="preserve">. В интерфейсе выбора значения аналитики "Договоры" доступен пункт локального меню </w:t>
      </w:r>
      <w:r>
        <w:rPr>
          <w:rStyle w:val="HMMenu"/>
        </w:rPr>
        <w:t>Стандартный выбор договоров</w:t>
      </w:r>
      <w:r>
        <w:t xml:space="preserve"> для переключения.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t>BUH_9.1_409</w:t>
      </w:r>
      <w:r>
        <w:t xml:space="preserve"> (</w:t>
      </w:r>
      <w:r>
        <w:rPr>
          <w:rStyle w:val="HMFieldVal"/>
        </w:rPr>
        <w:t>F_MBP.res.9.1.176.0</w:t>
      </w:r>
      <w:r>
        <w:t xml:space="preserve">, </w:t>
      </w:r>
      <w:r>
        <w:rPr>
          <w:rStyle w:val="HMFieldVal"/>
        </w:rPr>
        <w:t>F_Veks.res.9.1.112.0</w:t>
      </w:r>
      <w:r>
        <w:t xml:space="preserve">, </w:t>
      </w:r>
      <w:r>
        <w:rPr>
          <w:rStyle w:val="HMFieldVal"/>
        </w:rPr>
        <w:t>L_Sklad.res.9.1.194.0</w:t>
      </w:r>
      <w:r>
        <w:t xml:space="preserve">). Решения в модуле </w:t>
      </w:r>
      <w:r>
        <w:rPr>
          <w:rStyle w:val="HMMenuM"/>
        </w:rPr>
        <w:t>Спецодежда</w:t>
      </w:r>
      <w:r>
        <w:t>:</w:t>
      </w:r>
    </w:p>
    <w:p w:rsidR="0058626E" w:rsidRDefault="0058626E" w:rsidP="0058626E">
      <w:pPr>
        <w:pStyle w:val="HMBullet0"/>
        <w:numPr>
          <w:ilvl w:val="0"/>
          <w:numId w:val="37"/>
        </w:numPr>
      </w:pPr>
      <w:r>
        <w:t xml:space="preserve">В накладных на перевод МЦ в </w:t>
      </w:r>
      <w:proofErr w:type="spellStart"/>
      <w:r>
        <w:t>спецоснастку</w:t>
      </w:r>
      <w:proofErr w:type="spellEnd"/>
      <w:r>
        <w:t xml:space="preserve">/спецодежду предусмотрен </w:t>
      </w:r>
      <w:proofErr w:type="gramStart"/>
      <w:r>
        <w:t xml:space="preserve">признак </w:t>
      </w:r>
      <w:r>
        <w:rPr>
          <w:rStyle w:val="HMField"/>
        </w:rPr>
        <w:t>Только</w:t>
      </w:r>
      <w:proofErr w:type="gramEnd"/>
      <w:r>
        <w:rPr>
          <w:rStyle w:val="HMField"/>
        </w:rPr>
        <w:t xml:space="preserve"> спецодежда</w:t>
      </w:r>
      <w:r>
        <w:t xml:space="preserve"> — если включен, то перед проведением накладной проверятся, чтобы для всех перечисленных в накладной МЦ была указана группа спецодежды в карточке складского учета. Список найденных МЦ без группы спецодежды выводится в протокол, проведение накладной отменяется.</w:t>
      </w:r>
    </w:p>
    <w:p w:rsidR="0058626E" w:rsidRDefault="0058626E" w:rsidP="0058626E">
      <w:pPr>
        <w:pStyle w:val="HMBullet0"/>
        <w:numPr>
          <w:ilvl w:val="0"/>
          <w:numId w:val="37"/>
        </w:numPr>
      </w:pPr>
      <w:r>
        <w:t xml:space="preserve">В окно предварительного просмотра при проведении </w:t>
      </w:r>
      <w:r>
        <w:rPr>
          <w:rStyle w:val="HMMenu"/>
        </w:rPr>
        <w:t>Накладной МЦ -&gt; Спецодежда</w:t>
      </w:r>
      <w:r>
        <w:t xml:space="preserve"> добавлена информация о размерах одежды в приходе (сведения из вкладки </w:t>
      </w:r>
      <w:r>
        <w:rPr>
          <w:rStyle w:val="HMLabel"/>
        </w:rPr>
        <w:t>Размеры и др. атрибуты</w:t>
      </w:r>
      <w:r>
        <w:t xml:space="preserve"> расширенной информации по спецификации накладной).</w:t>
      </w:r>
      <w:bookmarkStart w:id="0" w:name="_GoBack"/>
      <w:bookmarkEnd w:id="0"/>
    </w:p>
    <w:p w:rsidR="0058626E" w:rsidRDefault="0058626E" w:rsidP="0058626E">
      <w:pPr>
        <w:pStyle w:val="HMBullet0"/>
        <w:numPr>
          <w:ilvl w:val="0"/>
          <w:numId w:val="37"/>
        </w:numPr>
      </w:pPr>
      <w:r>
        <w:t xml:space="preserve">Если в карточке складского учета не указана группа спецодежды и для МЦ нет связанных карточек учета </w:t>
      </w:r>
      <w:proofErr w:type="spellStart"/>
      <w:r>
        <w:t>спецоснастки</w:t>
      </w:r>
      <w:proofErr w:type="spellEnd"/>
      <w:r>
        <w:t>/спецодежды, то при переводе МЦ в СФО в окне предварительного просмотра можно указать группу спецодежды для создаваемой КУ.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t>BUH_9.1_410</w:t>
      </w:r>
      <w:r>
        <w:t xml:space="preserve"> (</w:t>
      </w:r>
      <w:r>
        <w:rPr>
          <w:rStyle w:val="HMFieldVal"/>
        </w:rPr>
        <w:t>F_CashBank.res.9.1.27.0</w:t>
      </w:r>
      <w:r>
        <w:t xml:space="preserve">, </w:t>
      </w:r>
      <w:r>
        <w:rPr>
          <w:rStyle w:val="HMFieldVal"/>
        </w:rPr>
        <w:t>F_SoprHoz.res.9.1.167.0</w:t>
      </w:r>
      <w:r>
        <w:t xml:space="preserve">). В общесистемный реестр введена настройка </w:t>
      </w:r>
      <w:r>
        <w:rPr>
          <w:rStyle w:val="HMField"/>
        </w:rPr>
        <w:t>Формирование пользовательского типа документа в разрезе расчетных счетов, касс и разделов бух. справок</w:t>
      </w:r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Обработка документов</w:t>
      </w:r>
      <w:r>
        <w:t xml:space="preserve">) со значениями: </w:t>
      </w:r>
      <w:r>
        <w:rPr>
          <w:rStyle w:val="HMFieldVal"/>
        </w:rPr>
        <w:t>по последнему типу документа в таблице</w:t>
      </w:r>
      <w:r>
        <w:t xml:space="preserve"> (по умолчанию) / </w:t>
      </w:r>
      <w:r>
        <w:rPr>
          <w:rStyle w:val="HMFieldVal"/>
        </w:rPr>
        <w:t>перебором, с поиском свободных типов документов</w:t>
      </w:r>
      <w:r>
        <w:t xml:space="preserve">. Все подробности о работе алгоритма получения нового пользовательского типа и заполнения поля </w:t>
      </w:r>
      <w:proofErr w:type="spellStart"/>
      <w:r>
        <w:t>UserDoc.TipUsers</w:t>
      </w:r>
      <w:proofErr w:type="spellEnd"/>
      <w:r>
        <w:t xml:space="preserve"> — в обновлении.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t>F_Oborot.res.9.1.66.0</w:t>
      </w:r>
      <w:r>
        <w:t xml:space="preserve">. В интерфейсе просмотра бухгалтерских проводок в локальную функцию </w:t>
      </w:r>
      <w:r>
        <w:rPr>
          <w:rStyle w:val="HMMenu"/>
        </w:rPr>
        <w:t>Групповая модификация данных</w:t>
      </w:r>
      <w:r>
        <w:t xml:space="preserve"> введен параметр </w:t>
      </w:r>
      <w:r>
        <w:rPr>
          <w:rStyle w:val="HMField"/>
        </w:rPr>
        <w:t>Округление с учетом настроек</w:t>
      </w:r>
      <w:r>
        <w:t xml:space="preserve">. При округлении модифицируются суммы в НДЕ/валюте с учетом установленных системных настроек </w:t>
      </w:r>
      <w:r>
        <w:rPr>
          <w:rStyle w:val="HMField"/>
        </w:rPr>
        <w:t>Округление сумм НДЕ в проводках</w:t>
      </w:r>
      <w:r>
        <w:t xml:space="preserve"> и</w:t>
      </w:r>
      <w:proofErr w:type="gramStart"/>
      <w:r>
        <w:t xml:space="preserve"> </w:t>
      </w:r>
      <w:r>
        <w:rPr>
          <w:rStyle w:val="HMField"/>
        </w:rPr>
        <w:t>..</w:t>
      </w:r>
      <w:proofErr w:type="gramEnd"/>
      <w:r>
        <w:rPr>
          <w:rStyle w:val="HMField"/>
        </w:rPr>
        <w:t>суммы в НДЕ округлять до</w:t>
      </w:r>
      <w:r>
        <w:t xml:space="preserve"> / </w:t>
      </w:r>
      <w:r>
        <w:rPr>
          <w:rStyle w:val="HMField"/>
        </w:rPr>
        <w:t>..валютные суммы округлять до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Типовые проводки</w:t>
      </w:r>
      <w:r>
        <w:t xml:space="preserve"> &gt; </w:t>
      </w:r>
      <w:r>
        <w:rPr>
          <w:rStyle w:val="HMField"/>
        </w:rPr>
        <w:t>Правила округления</w:t>
      </w:r>
      <w:r>
        <w:t>).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t>F_SoprHoz.res.9.1.166.0</w:t>
      </w:r>
      <w:r>
        <w:t xml:space="preserve">. Доработана локальная функция </w:t>
      </w:r>
      <w:r>
        <w:rPr>
          <w:rStyle w:val="HMMenu"/>
        </w:rPr>
        <w:t>Связь с возвратом платежа</w:t>
      </w:r>
      <w:r>
        <w:t xml:space="preserve"> (доступна на вкладке </w:t>
      </w:r>
      <w:proofErr w:type="spellStart"/>
      <w:r>
        <w:rPr>
          <w:rStyle w:val="HMLabel"/>
        </w:rPr>
        <w:t>Хозоперации</w:t>
      </w:r>
      <w:proofErr w:type="spellEnd"/>
      <w:r>
        <w:t xml:space="preserve"> в собственном платежном поручении): теперь устанавливается связь между хозяйственными операциями возврата и связи возврата — увидеть, удалить или перейти по данной связи можно в расширенной информации платежного документа на вкладке </w:t>
      </w:r>
      <w:r>
        <w:rPr>
          <w:rStyle w:val="HMLabel"/>
        </w:rPr>
        <w:t>Возврат платежа</w:t>
      </w:r>
      <w:r>
        <w:t xml:space="preserve">. В локальном меню хозяйственных операций собственных и сторонних платежных поручений предусмотрен новый пункт </w:t>
      </w:r>
      <w:r>
        <w:rPr>
          <w:rStyle w:val="HMMenu"/>
        </w:rPr>
        <w:t>Обработка возвратов</w:t>
      </w:r>
      <w:r>
        <w:t xml:space="preserve"> — предназначен для установки связи между возвратом и связью с возвратом. </w:t>
      </w:r>
      <w:r>
        <w:rPr>
          <w:lang w:val="ru-RU"/>
        </w:rPr>
        <w:t>При вызове функции</w:t>
      </w:r>
      <w:r>
        <w:t xml:space="preserve"> открывается окно, в котором необходимо определить </w:t>
      </w:r>
      <w:r>
        <w:rPr>
          <w:rStyle w:val="HMField"/>
        </w:rPr>
        <w:t xml:space="preserve">Тип текущей </w:t>
      </w:r>
      <w:proofErr w:type="spellStart"/>
      <w:r>
        <w:rPr>
          <w:rStyle w:val="HMField"/>
        </w:rPr>
        <w:t>хозоперации</w:t>
      </w:r>
      <w:proofErr w:type="spellEnd"/>
      <w:r>
        <w:t xml:space="preserve">: </w:t>
      </w:r>
      <w:r>
        <w:rPr>
          <w:rStyle w:val="HMFieldVal"/>
        </w:rPr>
        <w:t>возврат</w:t>
      </w:r>
      <w:r>
        <w:t xml:space="preserve"> или </w:t>
      </w:r>
      <w:r>
        <w:rPr>
          <w:rStyle w:val="HMFieldVal"/>
        </w:rPr>
        <w:t>связь с возвратом</w:t>
      </w:r>
      <w:r>
        <w:t>. После нажатия кнопки [</w:t>
      </w:r>
      <w:r>
        <w:rPr>
          <w:rStyle w:val="HMButton"/>
        </w:rPr>
        <w:t>Продолжить</w:t>
      </w:r>
      <w:r>
        <w:t xml:space="preserve">] открывается окно с хозяйственными операциями документов противоположного направления (для собственных — сторонние, и наоборот), среди которых можно выбрать хозяйственную операцию, с которой будет установлена связь. </w:t>
      </w:r>
      <w:r>
        <w:rPr>
          <w:rStyle w:val="HMAccent2"/>
        </w:rPr>
        <w:t>Примечание</w:t>
      </w:r>
      <w:r>
        <w:t xml:space="preserve">: установка связи </w:t>
      </w:r>
      <w:r>
        <w:lastRenderedPageBreak/>
        <w:t xml:space="preserve">выполняется аналогично функции </w:t>
      </w:r>
      <w:r>
        <w:rPr>
          <w:rStyle w:val="HMMenu"/>
        </w:rPr>
        <w:t>Связь с возвратом платежа</w:t>
      </w:r>
      <w:r>
        <w:t>, но там возвратом платежа может быть только собственное платежное поручение, а в данной функции пользователь сам определяет</w:t>
      </w:r>
      <w:r>
        <w:rPr>
          <w:lang w:val="ru-RU"/>
        </w:rPr>
        <w:t>,</w:t>
      </w:r>
      <w:r>
        <w:t xml:space="preserve"> чем является хозяйственная операция.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t>F_OSOper.res.9.1.105.0</w:t>
      </w:r>
      <w:r>
        <w:t xml:space="preserve">. В общесистемный реестр введена настройка </w:t>
      </w:r>
      <w:r>
        <w:rPr>
          <w:rStyle w:val="HMField"/>
        </w:rPr>
        <w:t>Для операции "Переоценка" проверять наличие проведенных операции с датой позже даты текущей операции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Учет ОС и НМА</w:t>
      </w:r>
      <w:r>
        <w:t xml:space="preserve"> &gt; </w:t>
      </w:r>
      <w:r>
        <w:rPr>
          <w:rStyle w:val="HMField"/>
        </w:rPr>
        <w:t>Операции</w:t>
      </w:r>
      <w:r>
        <w:t>) — если выключена (</w:t>
      </w:r>
      <w:r>
        <w:rPr>
          <w:rStyle w:val="HMFieldVal"/>
        </w:rPr>
        <w:t>нет</w:t>
      </w:r>
      <w:r>
        <w:t xml:space="preserve">, по умолчанию — </w:t>
      </w:r>
      <w:r>
        <w:rPr>
          <w:rStyle w:val="HMFieldVal"/>
        </w:rPr>
        <w:t>да</w:t>
      </w:r>
      <w:r>
        <w:t xml:space="preserve">), то процесс проверки операций </w:t>
      </w:r>
      <w:r>
        <w:rPr>
          <w:rStyle w:val="HMMenu"/>
        </w:rPr>
        <w:t>Переоценка</w:t>
      </w:r>
      <w:r>
        <w:t xml:space="preserve"> с датой позже даты текущей операции не запускается.</w:t>
      </w:r>
    </w:p>
    <w:p w:rsidR="0046331C" w:rsidRDefault="0058626E" w:rsidP="0058626E">
      <w:pPr>
        <w:pStyle w:val="HMBody11"/>
      </w:pPr>
      <w:r>
        <w:rPr>
          <w:rStyle w:val="HMAccent2"/>
          <w:i/>
        </w:rPr>
        <w:t>F_OS.res.9.1.101.0</w:t>
      </w:r>
      <w:r>
        <w:t xml:space="preserve">, </w:t>
      </w:r>
      <w:r>
        <w:rPr>
          <w:rStyle w:val="HMAccent2"/>
          <w:i/>
        </w:rPr>
        <w:t>F_OS.res.9.1.102.0</w:t>
      </w:r>
      <w:r>
        <w:t xml:space="preserve">. Вывод номера вышестоящего объекта ОС/НМА при печати строк в статистической отчетности о наличии и движении основных фондов по форме 11 осуществляется с учетом настройки </w:t>
      </w:r>
      <w:r>
        <w:rPr>
          <w:rStyle w:val="HMField"/>
        </w:rPr>
        <w:t>Печать инвентарного номера с учетом вышестоящего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Учет ОС и НМА</w:t>
      </w:r>
      <w:r>
        <w:t xml:space="preserve"> &gt; </w:t>
      </w:r>
      <w:r>
        <w:rPr>
          <w:rStyle w:val="HMField"/>
        </w:rPr>
        <w:t>Отчеты</w:t>
      </w:r>
      <w:r>
        <w:t>).</w:t>
      </w:r>
    </w:p>
    <w:p w:rsidR="004D7438" w:rsidRDefault="004D7438" w:rsidP="004D7438">
      <w:pPr>
        <w:pStyle w:val="HMHeadSection0"/>
        <w:keepNext/>
      </w:pPr>
      <w:r w:rsidRPr="0046331C">
        <w:t>Логистика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t>OPER_9.1_457</w:t>
      </w:r>
      <w:r>
        <w:t xml:space="preserve"> (</w:t>
      </w:r>
      <w:r>
        <w:rPr>
          <w:rStyle w:val="HMFieldVal"/>
        </w:rPr>
        <w:t>L_Nalog.res.9.1.101.0</w:t>
      </w:r>
      <w:r>
        <w:t xml:space="preserve">, </w:t>
      </w:r>
      <w:r>
        <w:rPr>
          <w:rStyle w:val="HMFieldVal"/>
        </w:rPr>
        <w:t>L_SF.res.9.1.190.0</w:t>
      </w:r>
      <w:r>
        <w:t xml:space="preserve">). Решения для </w:t>
      </w:r>
      <w:r>
        <w:rPr>
          <w:rStyle w:val="HMAccent2"/>
        </w:rPr>
        <w:t>РБ</w:t>
      </w:r>
      <w:r>
        <w:t xml:space="preserve"> по ЭСЧФ:</w:t>
      </w:r>
    </w:p>
    <w:p w:rsidR="0058626E" w:rsidRDefault="0058626E" w:rsidP="0058626E">
      <w:pPr>
        <w:pStyle w:val="HMBullet0"/>
        <w:numPr>
          <w:ilvl w:val="0"/>
          <w:numId w:val="37"/>
        </w:numPr>
      </w:pPr>
      <w:r>
        <w:t>Новые настройки в общесистемном реестре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Налоги, документы для учета НДС</w:t>
      </w:r>
      <w:r>
        <w:t xml:space="preserve"> &gt; </w:t>
      </w:r>
      <w:r>
        <w:rPr>
          <w:rStyle w:val="HMField"/>
        </w:rPr>
        <w:t>Беларусь</w:t>
      </w:r>
      <w:r>
        <w:t>):</w:t>
      </w:r>
    </w:p>
    <w:p w:rsidR="0058626E" w:rsidRDefault="0058626E" w:rsidP="0058626E">
      <w:pPr>
        <w:pStyle w:val="HMBullet20"/>
        <w:numPr>
          <w:ilvl w:val="0"/>
          <w:numId w:val="38"/>
        </w:numPr>
        <w:spacing w:before="60"/>
      </w:pPr>
      <w:r>
        <w:rPr>
          <w:rStyle w:val="HMField"/>
        </w:rPr>
        <w:t>Учитывать атрибут группы МЦ "Не требовать ТН ВЭД при ставке 10%"</w:t>
      </w:r>
      <w:r>
        <w:t xml:space="preserve">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если настройка включена, то для групп МЦ создается новый атрибут. При отправке ЭСЧФ на портал для товарных позиций спецификации, у группы которых заполнен атрибут любым значением, код ТН ВЭД при ставке 10% не проверяется. </w:t>
      </w:r>
      <w:r>
        <w:rPr>
          <w:rStyle w:val="HMAccent2"/>
        </w:rPr>
        <w:t>Примечание</w:t>
      </w:r>
      <w:r>
        <w:t>: новый атрибут не действует для иностранных организаций.</w:t>
      </w:r>
    </w:p>
    <w:p w:rsidR="0058626E" w:rsidRDefault="0058626E" w:rsidP="0058626E">
      <w:pPr>
        <w:pStyle w:val="HMBullet20"/>
        <w:numPr>
          <w:ilvl w:val="0"/>
          <w:numId w:val="38"/>
        </w:numPr>
        <w:spacing w:before="60"/>
      </w:pPr>
      <w:r>
        <w:rPr>
          <w:rStyle w:val="HMField"/>
        </w:rPr>
        <w:t>Доступ к ЭСЧФ при импорте</w:t>
      </w:r>
      <w:r>
        <w:t xml:space="preserve"> — регулирует доступ к документам в интерфейсе =</w:t>
      </w:r>
      <w:r>
        <w:rPr>
          <w:rStyle w:val="HMWindow"/>
        </w:rPr>
        <w:t>Импорт ЭСЧФ</w:t>
      </w:r>
      <w:r>
        <w:t xml:space="preserve">=, значение по умолчанию — </w:t>
      </w:r>
      <w:r>
        <w:rPr>
          <w:rStyle w:val="HMFieldVal"/>
        </w:rPr>
        <w:t>по настройке "Общ. настройки системы / Доступ к документам"</w:t>
      </w:r>
      <w:r>
        <w:t>. Счет-фактура из данного интерфейса формируется с дескриптором того пользователя, кто ее создает.</w:t>
      </w:r>
    </w:p>
    <w:p w:rsidR="0058626E" w:rsidRDefault="0058626E" w:rsidP="0058626E">
      <w:pPr>
        <w:pStyle w:val="HMBullet0"/>
        <w:numPr>
          <w:ilvl w:val="0"/>
          <w:numId w:val="39"/>
        </w:numPr>
      </w:pPr>
      <w:r>
        <w:t xml:space="preserve">Если настройка </w:t>
      </w:r>
      <w:r>
        <w:rPr>
          <w:rStyle w:val="HMField"/>
        </w:rPr>
        <w:t>При печати накладных/актов использовать варианты наименования МЦ/услуг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Печать</w:t>
      </w:r>
      <w:r>
        <w:t xml:space="preserve">) в значении </w:t>
      </w:r>
      <w:r>
        <w:rPr>
          <w:rStyle w:val="HMFieldVal"/>
        </w:rPr>
        <w:t>да</w:t>
      </w:r>
      <w:r>
        <w:t xml:space="preserve">, то при печати и выгрузке ЭСЧФ выводятся варианты тех наименований </w:t>
      </w:r>
      <w:proofErr w:type="spellStart"/>
      <w:r>
        <w:t>матценностей</w:t>
      </w:r>
      <w:proofErr w:type="spellEnd"/>
      <w:r>
        <w:t xml:space="preserve"> и услуг, которые были ранее выбраны в исходных сопроводительных документах при печати (в ТТН); если печать сопроводительного документа не проводилась, то выводятся наименования из каталога.</w:t>
      </w:r>
    </w:p>
    <w:p w:rsidR="0058626E" w:rsidRDefault="0058626E" w:rsidP="0058626E">
      <w:pPr>
        <w:pStyle w:val="HMBody11"/>
        <w:rPr>
          <w:rStyle w:val="HMBody10"/>
        </w:rPr>
      </w:pPr>
      <w:r>
        <w:rPr>
          <w:rStyle w:val="HMAccent2"/>
          <w:i/>
        </w:rPr>
        <w:t>L_Common.res.9.1.147.0</w:t>
      </w:r>
      <w:r>
        <w:rPr>
          <w:rStyle w:val="HMBody10"/>
        </w:rPr>
        <w:t xml:space="preserve">. В модуле </w:t>
      </w:r>
      <w:r>
        <w:rPr>
          <w:rStyle w:val="HMMenuM"/>
        </w:rPr>
        <w:t>Настройка</w:t>
      </w:r>
      <w:r>
        <w:rPr>
          <w:rStyle w:val="HMBody10"/>
        </w:rPr>
        <w:t xml:space="preserve"> добавлена проверка при удалении </w:t>
      </w:r>
      <w:r>
        <w:rPr>
          <w:rStyle w:val="HMMenu"/>
        </w:rPr>
        <w:t>Шаблона маршрутов согласования</w:t>
      </w:r>
      <w:r>
        <w:rPr>
          <w:rStyle w:val="HMBody10"/>
        </w:rPr>
        <w:t xml:space="preserve"> документов: если существуют документы, процесс согласования которых выполняется согласно текущему шаблону</w:t>
      </w:r>
      <w:r w:rsidRPr="00BE3736">
        <w:rPr>
          <w:rStyle w:val="HMBody10"/>
        </w:rPr>
        <w:t xml:space="preserve">, </w:t>
      </w:r>
      <w:r w:rsidR="00BE3736">
        <w:rPr>
          <w:rStyle w:val="HMBody10"/>
          <w:lang w:val="ru-RU"/>
        </w:rPr>
        <w:t>удалять</w:t>
      </w:r>
      <w:r w:rsidRPr="00BE3736">
        <w:rPr>
          <w:rStyle w:val="HMBody10"/>
        </w:rPr>
        <w:t xml:space="preserve"> такой шаблон запрещено. Предлагается</w:t>
      </w:r>
      <w:r>
        <w:rPr>
          <w:rStyle w:val="HMBody10"/>
        </w:rPr>
        <w:t xml:space="preserve"> сделать его неактивным. Все находящиеся на согласовании документы, шаблон для которых удален, будут автоматически переведены в </w:t>
      </w:r>
      <w:proofErr w:type="gramStart"/>
      <w:r>
        <w:rPr>
          <w:rStyle w:val="HMBody10"/>
        </w:rPr>
        <w:t xml:space="preserve">статус </w:t>
      </w:r>
      <w:r>
        <w:rPr>
          <w:rStyle w:val="HMFieldVal"/>
        </w:rPr>
        <w:t>На</w:t>
      </w:r>
      <w:proofErr w:type="gramEnd"/>
      <w:r>
        <w:rPr>
          <w:rStyle w:val="HMFieldVal"/>
        </w:rPr>
        <w:t xml:space="preserve"> доработку</w:t>
      </w:r>
      <w:r>
        <w:rPr>
          <w:rStyle w:val="HMBody10"/>
        </w:rPr>
        <w:t xml:space="preserve">. Кроме того, реализована возможность заполнять </w:t>
      </w:r>
      <w:r>
        <w:rPr>
          <w:rStyle w:val="HMField"/>
        </w:rPr>
        <w:t>Комментарий</w:t>
      </w:r>
      <w:r>
        <w:rPr>
          <w:rStyle w:val="HMBody10"/>
        </w:rPr>
        <w:t xml:space="preserve"> на всех этапах согласования, для всех действий (поле необязательное для заполнения, но для продолжения процесса следует нажать кнопку [</w:t>
      </w:r>
      <w:r>
        <w:rPr>
          <w:rStyle w:val="HMButton"/>
        </w:rPr>
        <w:t>Продолжить согласование</w:t>
      </w:r>
      <w:r>
        <w:rPr>
          <w:rStyle w:val="HMBody10"/>
        </w:rPr>
        <w:t xml:space="preserve">]). Переход к просмотру истории согласования осуществляется по </w:t>
      </w:r>
      <w:r>
        <w:rPr>
          <w:rStyle w:val="HMKey"/>
        </w:rPr>
        <w:t>F4</w:t>
      </w:r>
      <w:r>
        <w:rPr>
          <w:rStyle w:val="HMBody10"/>
        </w:rPr>
        <w:t xml:space="preserve">, переход в документ — по </w:t>
      </w:r>
      <w:proofErr w:type="spellStart"/>
      <w:r>
        <w:rPr>
          <w:rStyle w:val="HMKey"/>
        </w:rPr>
        <w:t>Ctrl+Enter</w:t>
      </w:r>
      <w:proofErr w:type="spellEnd"/>
      <w:r>
        <w:rPr>
          <w:rStyle w:val="HMBody10"/>
        </w:rPr>
        <w:t>.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t>L_Dogovor.res.9.1.146.0</w:t>
      </w:r>
      <w:r>
        <w:t xml:space="preserve">. В модуле </w:t>
      </w:r>
      <w:r>
        <w:rPr>
          <w:rStyle w:val="HMMenuM"/>
        </w:rPr>
        <w:t>Управление договорами</w:t>
      </w:r>
      <w:r>
        <w:t xml:space="preserve"> в каталог видов договоров введена колонка </w:t>
      </w:r>
      <w:r>
        <w:rPr>
          <w:rStyle w:val="HMField"/>
        </w:rPr>
        <w:t>Направление</w:t>
      </w:r>
      <w:r>
        <w:t xml:space="preserve">, в которой выводится текстовое пояснение для направления: </w:t>
      </w:r>
      <w:r>
        <w:rPr>
          <w:rStyle w:val="HMFieldVal"/>
        </w:rPr>
        <w:t>Сбыт</w:t>
      </w:r>
      <w:r>
        <w:t xml:space="preserve"> или </w:t>
      </w:r>
      <w:r>
        <w:rPr>
          <w:rStyle w:val="HMFieldVal"/>
        </w:rPr>
        <w:t>Снабжение</w:t>
      </w:r>
      <w:r>
        <w:t>. Пояснение выводится также в окне редактирования вида договора.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t>L_KontrBal.res.9.1.82.0</w:t>
      </w:r>
      <w:r>
        <w:t xml:space="preserve">. В модуле </w:t>
      </w:r>
      <w:r>
        <w:rPr>
          <w:rStyle w:val="HMMenuM"/>
        </w:rPr>
        <w:t>Расчеты с поставщиками и получателями</w:t>
      </w:r>
      <w:r>
        <w:t xml:space="preserve"> в интерфейсе баланса взаиморасчетов с контрагентами предусмотрен пункт локального меню </w:t>
      </w:r>
      <w:r>
        <w:rPr>
          <w:rStyle w:val="HMMenu"/>
        </w:rPr>
        <w:t>Фильтр по архивным</w:t>
      </w:r>
      <w:r>
        <w:t xml:space="preserve">. Информация об установленном фильтре отображается в заголовке интерфейса. При переключении режима отображения между списком и иерархией фильтрация сохраняется. В список контрагентов добавлена колонка с признаком архивности. Возможность выбора фильтра и его начальная установка при загрузке интерфейса определяются настройками </w:t>
      </w:r>
      <w:r>
        <w:rPr>
          <w:rStyle w:val="HMField"/>
        </w:rPr>
        <w:t>Возможность изменения фильтра по признаку архивности</w:t>
      </w:r>
      <w:r>
        <w:t xml:space="preserve"> и </w:t>
      </w:r>
      <w:r>
        <w:rPr>
          <w:rStyle w:val="HMField"/>
        </w:rPr>
        <w:t>Установить фильтр по признаку архивности</w:t>
      </w:r>
      <w:r>
        <w:t xml:space="preserve"> (</w:t>
      </w:r>
      <w:r>
        <w:rPr>
          <w:rStyle w:val="HMField"/>
        </w:rPr>
        <w:t xml:space="preserve">Общие настройки </w:t>
      </w:r>
      <w:proofErr w:type="gramStart"/>
      <w:r>
        <w:rPr>
          <w:rStyle w:val="HMField"/>
        </w:rPr>
        <w:t>системы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Каталог организаций и банков</w:t>
      </w:r>
      <w:r>
        <w:t>).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t>L_Sklad.res.9.1.193.0</w:t>
      </w:r>
      <w:r>
        <w:t xml:space="preserve">. В модуле </w:t>
      </w:r>
      <w:r>
        <w:rPr>
          <w:rStyle w:val="HMMenuM"/>
        </w:rPr>
        <w:t>Складской учет</w:t>
      </w:r>
      <w:r>
        <w:t xml:space="preserve"> в список актов на комплектование и пакетирование добавлены </w:t>
      </w:r>
      <w:r>
        <w:rPr>
          <w:rStyle w:val="HMField"/>
        </w:rPr>
        <w:t>Склад</w:t>
      </w:r>
      <w:r>
        <w:t xml:space="preserve"> и </w:t>
      </w:r>
      <w:r>
        <w:rPr>
          <w:rStyle w:val="HMField"/>
        </w:rPr>
        <w:t>МОЛ</w:t>
      </w:r>
      <w:r>
        <w:t>, на которые приходуется комплект/пакет.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lastRenderedPageBreak/>
        <w:t>L_SoprDoc.res.9.1.193.0</w:t>
      </w:r>
      <w:r>
        <w:t xml:space="preserve">. В общесистемный реестр введен подраздел 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ЭДО. Электронная накладная</w:t>
      </w:r>
      <w:r>
        <w:t xml:space="preserve"> с настройками: </w:t>
      </w:r>
      <w:r>
        <w:rPr>
          <w:rStyle w:val="HMField"/>
        </w:rPr>
        <w:t>Формат даты по умолчанию</w:t>
      </w:r>
      <w:r>
        <w:t xml:space="preserve"> — при выгрузке электронных ТТН к указанному формату будут преобразовываться все поля типа </w:t>
      </w:r>
      <w:proofErr w:type="spellStart"/>
      <w:r>
        <w:t>Data</w:t>
      </w:r>
      <w:proofErr w:type="spellEnd"/>
      <w:r>
        <w:t xml:space="preserve">, по умолчанию — </w:t>
      </w:r>
      <w:r>
        <w:rPr>
          <w:rStyle w:val="HMFieldVal"/>
        </w:rPr>
        <w:t>YYYYMMDD</w:t>
      </w:r>
      <w:r>
        <w:t xml:space="preserve">; </w:t>
      </w:r>
      <w:r>
        <w:rPr>
          <w:rStyle w:val="HMField"/>
        </w:rPr>
        <w:t>Формат даты и времени по умолчанию</w:t>
      </w:r>
      <w:r>
        <w:t xml:space="preserve"> — к этому формату преобразуются все поля типа </w:t>
      </w:r>
      <w:proofErr w:type="spellStart"/>
      <w:r>
        <w:t>DataTime</w:t>
      </w:r>
      <w:proofErr w:type="spellEnd"/>
      <w:r>
        <w:t xml:space="preserve">, по умолчанию — </w:t>
      </w:r>
      <w:r>
        <w:rPr>
          <w:rStyle w:val="HMFieldVal"/>
        </w:rPr>
        <w:t>YYYYMMDDHHMMSS</w:t>
      </w:r>
      <w:r>
        <w:t xml:space="preserve">. Настройки актуальны для </w:t>
      </w:r>
      <w:r>
        <w:rPr>
          <w:rStyle w:val="HMAccent2"/>
        </w:rPr>
        <w:t>РБ</w:t>
      </w:r>
      <w:r>
        <w:t xml:space="preserve"> и учитываются в операции </w:t>
      </w:r>
      <w:r>
        <w:rPr>
          <w:rStyle w:val="HMMenu"/>
        </w:rPr>
        <w:t>Импорт/</w:t>
      </w:r>
      <w:proofErr w:type="gramStart"/>
      <w:r>
        <w:rPr>
          <w:rStyle w:val="HMMenu"/>
        </w:rPr>
        <w:t>экспорт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ЭДО сопроводительных документов</w:t>
      </w:r>
      <w:r>
        <w:t>.</w:t>
      </w:r>
    </w:p>
    <w:p w:rsidR="00DB4761" w:rsidRPr="00FD28D0" w:rsidRDefault="00DB4761" w:rsidP="0003082C">
      <w:pPr>
        <w:pStyle w:val="HMHeadSection0"/>
        <w:keepNext/>
      </w:pPr>
      <w:r w:rsidRPr="00FD28D0">
        <w:t xml:space="preserve">Управление </w:t>
      </w:r>
      <w:r w:rsidRPr="00FD28D0">
        <w:rPr>
          <w:rStyle w:val="HMHeadSection"/>
        </w:rPr>
        <w:t>персоналом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t>STAFF_9.1_345</w:t>
      </w:r>
      <w:r>
        <w:t xml:space="preserve"> (</w:t>
      </w:r>
      <w:r>
        <w:rPr>
          <w:rStyle w:val="HMFieldVal"/>
        </w:rPr>
        <w:t>Z_Sredn.res.9.1.298.0</w:t>
      </w:r>
      <w:r>
        <w:t xml:space="preserve">, </w:t>
      </w:r>
      <w:r>
        <w:rPr>
          <w:rStyle w:val="HMFieldVal"/>
        </w:rPr>
        <w:t>Z_StaffNastr.res.9.1.147.0</w:t>
      </w:r>
      <w:r>
        <w:t xml:space="preserve">, </w:t>
      </w:r>
      <w:r>
        <w:rPr>
          <w:rStyle w:val="HMFieldVal"/>
        </w:rPr>
        <w:t>Z_StaffOrders.res.9.1.204.0</w:t>
      </w:r>
      <w:r>
        <w:t xml:space="preserve">). Для </w:t>
      </w:r>
      <w:r>
        <w:rPr>
          <w:rStyle w:val="HMAccent2"/>
        </w:rPr>
        <w:t>РБ</w:t>
      </w:r>
      <w:r>
        <w:t xml:space="preserve"> в общесистемный реестр введена новая настройка </w:t>
      </w:r>
      <w:r>
        <w:rPr>
          <w:rStyle w:val="HMField"/>
        </w:rPr>
        <w:t>Автоматический пересчет коэффициентов осовременивания</w:t>
      </w:r>
      <w:r>
        <w:t xml:space="preserve"> (</w:t>
      </w:r>
      <w:r>
        <w:rPr>
          <w:rStyle w:val="HMField"/>
        </w:rPr>
        <w:t>Управление персоналом</w:t>
      </w:r>
      <w:r>
        <w:t xml:space="preserve"> &gt; </w:t>
      </w:r>
      <w:r>
        <w:rPr>
          <w:rStyle w:val="HMField"/>
        </w:rPr>
        <w:t>Управление и учет кадров</w:t>
      </w:r>
      <w:r>
        <w:t xml:space="preserve"> &gt; </w:t>
      </w:r>
      <w:r>
        <w:rPr>
          <w:rStyle w:val="HMField"/>
        </w:rPr>
        <w:t>Приказы</w:t>
      </w:r>
      <w:r>
        <w:t xml:space="preserve"> &gt; </w:t>
      </w:r>
      <w:r>
        <w:rPr>
          <w:rStyle w:val="HMField"/>
        </w:rPr>
        <w:t>Приказы по персоналу</w:t>
      </w:r>
      <w:r>
        <w:t xml:space="preserve"> &gt; </w:t>
      </w:r>
      <w:r>
        <w:rPr>
          <w:rStyle w:val="HMField"/>
        </w:rPr>
        <w:t>РПД-5 (приказ о переводе)</w:t>
      </w:r>
      <w:r>
        <w:t>) — запуск функции пересчета коэффициентов осовременивания выполняется при включенной настройке (</w:t>
      </w:r>
      <w:r>
        <w:rPr>
          <w:rStyle w:val="HMFieldVal"/>
        </w:rPr>
        <w:t>да</w:t>
      </w:r>
      <w:r>
        <w:t>) в момент утверждения приказа о переводе/перемещении (параметры функции пересчета указываются в приказе по РПД-5 под экранной кнопкой [</w:t>
      </w:r>
      <w:r>
        <w:rPr>
          <w:rStyle w:val="HMButton"/>
        </w:rPr>
        <w:t>Коэффициенты осовременивания</w:t>
      </w:r>
      <w:r>
        <w:t>] — если их не менять, то запуск будет осуществлен с параметрами предыдущей работы функции).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t>STAFF_9.1_346</w:t>
      </w:r>
      <w:r>
        <w:t xml:space="preserve"> (</w:t>
      </w:r>
      <w:r>
        <w:rPr>
          <w:rStyle w:val="HMFieldVal"/>
        </w:rPr>
        <w:t>Z_PFRep.res.9.1.264.0</w:t>
      </w:r>
      <w:r>
        <w:t xml:space="preserve">, </w:t>
      </w:r>
      <w:r>
        <w:rPr>
          <w:rStyle w:val="HMFieldVal"/>
        </w:rPr>
        <w:t>Z_Staff.res.9.1.263.0</w:t>
      </w:r>
      <w:r>
        <w:t xml:space="preserve">, </w:t>
      </w:r>
      <w:r>
        <w:rPr>
          <w:rStyle w:val="HMFieldVal"/>
        </w:rPr>
        <w:t>Z_StaffCat.res.9.1.166.0</w:t>
      </w:r>
      <w:r>
        <w:t xml:space="preserve">, </w:t>
      </w:r>
      <w:r>
        <w:rPr>
          <w:rStyle w:val="HMFieldVal"/>
        </w:rPr>
        <w:t>Z_StaffNastr.res.9.1.148.0</w:t>
      </w:r>
      <w:r>
        <w:t xml:space="preserve">, </w:t>
      </w:r>
      <w:r>
        <w:rPr>
          <w:rStyle w:val="HMFieldVal"/>
        </w:rPr>
        <w:t>Z_StaffOrders.res.9.1.205.0</w:t>
      </w:r>
      <w:r>
        <w:t>):</w:t>
      </w:r>
    </w:p>
    <w:p w:rsidR="0058626E" w:rsidRDefault="0058626E" w:rsidP="0058626E">
      <w:pPr>
        <w:pStyle w:val="HMBullet0"/>
        <w:numPr>
          <w:ilvl w:val="0"/>
          <w:numId w:val="37"/>
        </w:numPr>
      </w:pPr>
      <w:r>
        <w:t xml:space="preserve">Разработано новое РПД-63 "Изменение класса". После оформления и утверждения такого приказа данные передаются в назначение и историю назначения, информация в рабочую корзину не </w:t>
      </w:r>
      <w:r w:rsidRPr="00BE3736">
        <w:t>передается.</w:t>
      </w:r>
      <w:r>
        <w:t xml:space="preserve"> Для печати доступны формы индивидуального, группового и сводного приказов.</w:t>
      </w:r>
    </w:p>
    <w:p w:rsidR="0058626E" w:rsidRDefault="0058626E" w:rsidP="0058626E">
      <w:pPr>
        <w:pStyle w:val="HMBullet0"/>
        <w:numPr>
          <w:ilvl w:val="0"/>
          <w:numId w:val="37"/>
        </w:numPr>
      </w:pPr>
      <w:r>
        <w:t xml:space="preserve">Для </w:t>
      </w:r>
      <w:r>
        <w:rPr>
          <w:rStyle w:val="HMAccent2"/>
        </w:rPr>
        <w:t>РБ</w:t>
      </w:r>
      <w:r>
        <w:t xml:space="preserve"> в приказе по РПД-65 "Заключение/продление контракта" предусмотрен </w:t>
      </w:r>
      <w:proofErr w:type="gramStart"/>
      <w:r>
        <w:t xml:space="preserve">признак </w:t>
      </w:r>
      <w:r>
        <w:rPr>
          <w:rStyle w:val="HMField"/>
        </w:rPr>
        <w:t>Не</w:t>
      </w:r>
      <w:proofErr w:type="gramEnd"/>
      <w:r>
        <w:rPr>
          <w:rStyle w:val="HMField"/>
        </w:rPr>
        <w:t xml:space="preserve"> формировать данные о заключении/продлении контракта в ПУ-2</w:t>
      </w:r>
      <w:r>
        <w:t xml:space="preserve"> — отображается в истории назначений и обрабатывается при формировании формы ПУ-2.</w:t>
      </w:r>
    </w:p>
    <w:p w:rsidR="0058626E" w:rsidRDefault="0058626E" w:rsidP="0058626E">
      <w:pPr>
        <w:pStyle w:val="HMNullLine0"/>
      </w:pPr>
    </w:p>
    <w:p w:rsidR="0058626E" w:rsidRDefault="0058626E" w:rsidP="0058626E">
      <w:pPr>
        <w:pStyle w:val="HMBody11"/>
      </w:pPr>
      <w:r>
        <w:t xml:space="preserve">Решения в модуле </w:t>
      </w:r>
      <w:r>
        <w:rPr>
          <w:rStyle w:val="HMMenuM"/>
        </w:rPr>
        <w:t>Заработная плата</w:t>
      </w:r>
      <w:r>
        <w:t xml:space="preserve"> для пользователей </w:t>
      </w:r>
      <w:r>
        <w:rPr>
          <w:rStyle w:val="HMAccent2"/>
        </w:rPr>
        <w:t>РБ</w:t>
      </w:r>
      <w:r>
        <w:t>.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t>ZAR_9.1_831</w:t>
      </w:r>
      <w:r>
        <w:t xml:space="preserve"> (</w:t>
      </w:r>
      <w:r>
        <w:rPr>
          <w:rStyle w:val="HMFieldVal"/>
        </w:rPr>
        <w:t>G_Zarpl.dll.9.1.430.0</w:t>
      </w:r>
      <w:r>
        <w:t xml:space="preserve">, </w:t>
      </w:r>
      <w:r>
        <w:rPr>
          <w:rStyle w:val="HMFieldVal"/>
        </w:rPr>
        <w:t>Z_Basement.res.9.1.124.0</w:t>
      </w:r>
      <w:r>
        <w:t xml:space="preserve">, </w:t>
      </w:r>
      <w:r>
        <w:rPr>
          <w:rStyle w:val="HMFieldVal"/>
        </w:rPr>
        <w:t>Z_Calc.res.9.1.209.0</w:t>
      </w:r>
      <w:r>
        <w:t xml:space="preserve">, </w:t>
      </w:r>
      <w:r>
        <w:rPr>
          <w:rStyle w:val="HMFieldVal"/>
        </w:rPr>
        <w:t>Z_FOT.res.9.1.132.0</w:t>
      </w:r>
      <w:r>
        <w:t xml:space="preserve">, </w:t>
      </w:r>
      <w:r>
        <w:rPr>
          <w:rStyle w:val="HMFieldVal"/>
        </w:rPr>
        <w:t>Z_MP.res.9.1.189.0</w:t>
      </w:r>
      <w:r>
        <w:t xml:space="preserve">, </w:t>
      </w:r>
      <w:r>
        <w:rPr>
          <w:rStyle w:val="HMFieldVal"/>
        </w:rPr>
        <w:t>Z_PayRep.res.9.1.218.0</w:t>
      </w:r>
      <w:r>
        <w:t xml:space="preserve">, </w:t>
      </w:r>
      <w:r>
        <w:rPr>
          <w:rStyle w:val="HMFieldVal"/>
        </w:rPr>
        <w:t>Z_Service.res.9.1.210.0</w:t>
      </w:r>
      <w:r>
        <w:t xml:space="preserve">, </w:t>
      </w:r>
      <w:r>
        <w:rPr>
          <w:rStyle w:val="HMFieldVal"/>
        </w:rPr>
        <w:t>Z_Sredn.res.9.1.299.0</w:t>
      </w:r>
      <w:r>
        <w:t>). С учетом изменений в начислении выплат, на которые не начисляются взносы до определенной суммы (постановление Совмина от 28.12.2021 № 763), реализовано следующее:</w:t>
      </w:r>
    </w:p>
    <w:p w:rsidR="0058626E" w:rsidRDefault="0058626E" w:rsidP="0058626E">
      <w:pPr>
        <w:pStyle w:val="HMBullet0"/>
        <w:numPr>
          <w:ilvl w:val="0"/>
          <w:numId w:val="37"/>
        </w:numPr>
      </w:pPr>
      <w:r>
        <w:t xml:space="preserve">Необлагаемые годовые пределы по материальной помощи заносятся в </w:t>
      </w:r>
      <w:r>
        <w:rPr>
          <w:rStyle w:val="HMMenu"/>
        </w:rPr>
        <w:t>Классификатор годовых льготируемых сумм</w:t>
      </w:r>
      <w:r>
        <w:t xml:space="preserve"> с началом действия 01/2022. В колонку </w:t>
      </w:r>
      <w:r>
        <w:rPr>
          <w:rStyle w:val="HMField"/>
        </w:rPr>
        <w:t>Льготируемая сумма</w:t>
      </w:r>
      <w:r>
        <w:t xml:space="preserve"> вводится необлагаемый предел по основному месту работы, а в новую колонку </w:t>
      </w:r>
      <w:r>
        <w:rPr>
          <w:rStyle w:val="HMField"/>
        </w:rPr>
        <w:t xml:space="preserve">Сумма, </w:t>
      </w:r>
      <w:proofErr w:type="spellStart"/>
      <w:r>
        <w:rPr>
          <w:rStyle w:val="HMField"/>
        </w:rPr>
        <w:t>льготир</w:t>
      </w:r>
      <w:proofErr w:type="spellEnd"/>
      <w:r>
        <w:rPr>
          <w:rStyle w:val="HMField"/>
        </w:rPr>
        <w:t xml:space="preserve">. для </w:t>
      </w:r>
      <w:proofErr w:type="spellStart"/>
      <w:r>
        <w:rPr>
          <w:rStyle w:val="HMField"/>
        </w:rPr>
        <w:t>внешн</w:t>
      </w:r>
      <w:proofErr w:type="spellEnd"/>
      <w:r>
        <w:rPr>
          <w:rStyle w:val="HMField"/>
        </w:rPr>
        <w:t>. совм.</w:t>
      </w:r>
      <w:r>
        <w:t xml:space="preserve"> — соответствующий необлагаемый предел по совместительству. Для </w:t>
      </w:r>
      <w:r>
        <w:rPr>
          <w:rStyle w:val="HMMenu"/>
        </w:rPr>
        <w:t>Видов оплат и скидок</w:t>
      </w:r>
      <w:r>
        <w:t xml:space="preserve">, являющихся материальной помощью, на которую должны начисляться взносы в ФСЗН по превышению необлагаемого годового предела, указывается дополнительная входимость </w:t>
      </w:r>
      <w:r>
        <w:rPr>
          <w:rStyle w:val="HMFieldVal"/>
        </w:rPr>
        <w:t>4</w:t>
      </w:r>
      <w:r>
        <w:t xml:space="preserve"> — "</w:t>
      </w:r>
      <w:r>
        <w:rPr>
          <w:rStyle w:val="HMFieldVal"/>
        </w:rPr>
        <w:t>Льготируется годовая сумма при расчете налогов на ФОТ</w:t>
      </w:r>
      <w:r>
        <w:t xml:space="preserve">", где в качестве </w:t>
      </w:r>
      <w:r>
        <w:rPr>
          <w:rStyle w:val="HMField"/>
        </w:rPr>
        <w:t>Примечания</w:t>
      </w:r>
      <w:r>
        <w:t xml:space="preserve"> следует выбрать значение шкалы с годовыми пределами из классификатора годовых льготируемых сумм.</w:t>
      </w:r>
    </w:p>
    <w:p w:rsidR="0058626E" w:rsidRPr="00374A2B" w:rsidRDefault="0058626E" w:rsidP="0058626E">
      <w:pPr>
        <w:pStyle w:val="HMBullet0"/>
        <w:numPr>
          <w:ilvl w:val="0"/>
          <w:numId w:val="37"/>
        </w:numPr>
        <w:rPr>
          <w:spacing w:val="-2"/>
        </w:rPr>
      </w:pPr>
      <w:r w:rsidRPr="00374A2B">
        <w:rPr>
          <w:spacing w:val="-2"/>
        </w:rPr>
        <w:t xml:space="preserve">Доработана функция расчета заработной платы для оплат с кодом [150...155] или с типом </w:t>
      </w:r>
      <w:r w:rsidRPr="00374A2B">
        <w:rPr>
          <w:rStyle w:val="HMFieldVal"/>
          <w:spacing w:val="-2"/>
        </w:rPr>
        <w:t>М</w:t>
      </w:r>
      <w:r w:rsidRPr="00374A2B">
        <w:rPr>
          <w:spacing w:val="-2"/>
        </w:rPr>
        <w:t xml:space="preserve">: 1) в результаты расчета начислений в поле </w:t>
      </w:r>
      <w:r w:rsidRPr="00374A2B">
        <w:rPr>
          <w:rStyle w:val="HMField"/>
          <w:spacing w:val="-2"/>
        </w:rPr>
        <w:t>Льгота</w:t>
      </w:r>
      <w:r w:rsidRPr="00374A2B">
        <w:rPr>
          <w:spacing w:val="-2"/>
        </w:rPr>
        <w:t xml:space="preserve"> записывается сумма льготы, на которую не начисляются пенсионные взносы; 2) в смежных данных лицевого счета заполняется справочник "Сальдо на начало месяца" &gt; вкладка </w:t>
      </w:r>
      <w:r w:rsidRPr="00374A2B">
        <w:rPr>
          <w:rStyle w:val="HMLabel"/>
          <w:spacing w:val="-2"/>
        </w:rPr>
        <w:t>Льготы по взносам</w:t>
      </w:r>
      <w:r w:rsidRPr="00374A2B">
        <w:rPr>
          <w:spacing w:val="-2"/>
        </w:rPr>
        <w:t xml:space="preserve">; 3) при расчете пенсионных взносов учитывается информация из "Сальдо на начало соответствующего месяца"; 4) при расчете налогов на ФОТ учитывается сумма поля </w:t>
      </w:r>
      <w:r w:rsidRPr="00374A2B">
        <w:rPr>
          <w:rStyle w:val="HMField"/>
          <w:spacing w:val="-2"/>
        </w:rPr>
        <w:t>Льгота</w:t>
      </w:r>
      <w:r w:rsidRPr="00374A2B">
        <w:rPr>
          <w:spacing w:val="-2"/>
        </w:rPr>
        <w:t xml:space="preserve"> из расчетных (при сторнировании — архивных) начислений при условии, что в классификаторе налогов на ФОТ установлен признак льготирования матпомощи.</w:t>
      </w:r>
    </w:p>
    <w:p w:rsidR="0058626E" w:rsidRDefault="0058626E" w:rsidP="0058626E">
      <w:pPr>
        <w:pStyle w:val="HMBullet0"/>
        <w:numPr>
          <w:ilvl w:val="0"/>
          <w:numId w:val="37"/>
        </w:numPr>
      </w:pPr>
      <w:r>
        <w:t xml:space="preserve">При запуске сервисной функции </w:t>
      </w:r>
      <w:r>
        <w:rPr>
          <w:rStyle w:val="HMMenu"/>
        </w:rPr>
        <w:t>Контроль дохода</w:t>
      </w:r>
      <w:r>
        <w:t xml:space="preserve"> с новым параметром </w:t>
      </w:r>
      <w:r>
        <w:rPr>
          <w:rStyle w:val="HMField"/>
        </w:rPr>
        <w:t>контроль матпомощи для взносов</w:t>
      </w:r>
      <w:r>
        <w:t xml:space="preserve"> заполняются поля </w:t>
      </w:r>
      <w:r>
        <w:rPr>
          <w:rStyle w:val="HMField"/>
        </w:rPr>
        <w:t>Льгота по взносам</w:t>
      </w:r>
      <w:r>
        <w:t xml:space="preserve"> в начислениях и формируются соответствующие записи в сальдо. Если изменился тип вида оплаты или другие параметры, соответственно очищаются поля </w:t>
      </w:r>
      <w:r>
        <w:rPr>
          <w:rStyle w:val="HMField"/>
        </w:rPr>
        <w:t>Льгота по взносам</w:t>
      </w:r>
      <w:r>
        <w:t xml:space="preserve"> в начислениях и удаляются соответствующие записи в сальдо.</w:t>
      </w:r>
    </w:p>
    <w:p w:rsidR="0058626E" w:rsidRDefault="0058626E" w:rsidP="0058626E">
      <w:pPr>
        <w:pStyle w:val="HMBullet0"/>
        <w:numPr>
          <w:ilvl w:val="0"/>
          <w:numId w:val="37"/>
        </w:numPr>
      </w:pPr>
      <w:r>
        <w:t xml:space="preserve">Доработана функция расчета пенсионных взносов в межрасчетный период для оплат с кодом [150...155] или с типом </w:t>
      </w:r>
      <w:r>
        <w:rPr>
          <w:rStyle w:val="HMFieldVal"/>
        </w:rPr>
        <w:t>М</w:t>
      </w:r>
      <w:r>
        <w:t xml:space="preserve">. При расчете учитывается информация из справочника "Сальдо на начало соответствующего месяца". В поле </w:t>
      </w:r>
      <w:r>
        <w:rPr>
          <w:rStyle w:val="HMField"/>
        </w:rPr>
        <w:t>Льгота</w:t>
      </w:r>
      <w:r>
        <w:t xml:space="preserve"> записывается сумма льготы, на которую не начисляются пенсионные взносы.</w:t>
      </w:r>
    </w:p>
    <w:p w:rsidR="0058626E" w:rsidRDefault="0058626E" w:rsidP="0058626E">
      <w:pPr>
        <w:pStyle w:val="HMBody11"/>
      </w:pPr>
      <w:r>
        <w:rPr>
          <w:rStyle w:val="HMAccent2"/>
          <w:i/>
        </w:rPr>
        <w:lastRenderedPageBreak/>
        <w:t>G_Sredn.dll.9.1.229.0</w:t>
      </w:r>
      <w:r>
        <w:t xml:space="preserve">. При расчете больничного исправлен подсчет отработанных дней </w:t>
      </w:r>
      <w:proofErr w:type="gramStart"/>
      <w:r>
        <w:t>в расчетом</w:t>
      </w:r>
      <w:proofErr w:type="gramEnd"/>
      <w:r>
        <w:t xml:space="preserve"> периоде при наличии двух пересекающихся отпусков в архиве оплат: схема подсчета количества дней в учетном периоде — по архиву оплат. Также добавлен контроль признака </w:t>
      </w:r>
      <w:r>
        <w:rPr>
          <w:rStyle w:val="HMField"/>
        </w:rPr>
        <w:t>продлевает отпуска</w:t>
      </w:r>
      <w:r>
        <w:t xml:space="preserve"> в классификаторе отпусков для корректного продления одним отпуском другого. При отсутствии самих отпусков в системе считается, что отпуска не продлевают друг друга (наиболее распространенная ситуация).</w:t>
      </w:r>
    </w:p>
    <w:p w:rsidR="00BE204D" w:rsidRDefault="0058626E" w:rsidP="0058626E">
      <w:pPr>
        <w:pStyle w:val="HMBody11"/>
      </w:pPr>
      <w:r>
        <w:rPr>
          <w:rStyle w:val="HMAccent2"/>
          <w:i/>
        </w:rPr>
        <w:t>Z_NDFL.res.9.1.163.0</w:t>
      </w:r>
      <w:r>
        <w:t xml:space="preserve">, </w:t>
      </w:r>
      <w:r>
        <w:rPr>
          <w:rStyle w:val="HMAccent2"/>
          <w:i/>
        </w:rPr>
        <w:t>Z_NDFL.res.9.1.164.0</w:t>
      </w:r>
      <w:r>
        <w:t xml:space="preserve">. В параметрах формирования </w:t>
      </w:r>
      <w:r>
        <w:rPr>
          <w:rStyle w:val="HMMenu"/>
        </w:rPr>
        <w:t>Справки в налоговую инспекцию</w:t>
      </w:r>
      <w:r>
        <w:t xml:space="preserve"> задаются сведения о </w:t>
      </w:r>
      <w:r>
        <w:rPr>
          <w:rStyle w:val="HMField"/>
        </w:rPr>
        <w:t>Составителе</w:t>
      </w:r>
      <w:r>
        <w:t xml:space="preserve">: Ф.И.О. и </w:t>
      </w:r>
      <w:r>
        <w:rPr>
          <w:rStyle w:val="HMField"/>
        </w:rPr>
        <w:t>Телефон</w:t>
      </w:r>
      <w:r>
        <w:t>. При этом в печатную форму "Справки о доходах, исчисленных и удержанных суммах подоходного налога с физических лиц" (которая приведена в соответствие требованиям постановления МНС от 31.03.2021 № 9) осуществляется вывод только номера телефона, фамилия используется для автоматической подстановки номера телефона составителя.</w:t>
      </w:r>
    </w:p>
    <w:sectPr w:rsidR="00BE204D" w:rsidSect="000B7744">
      <w:footerReference w:type="even" r:id="rId7"/>
      <w:footerReference w:type="default" r:id="rId8"/>
      <w:footerReference w:type="first" r:id="rId9"/>
      <w:pgSz w:w="11906" w:h="16838"/>
      <w:pgMar w:top="851" w:right="1134" w:bottom="851" w:left="1134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08A1" w:rsidRDefault="00F708A1">
      <w:pPr>
        <w:spacing w:after="0" w:line="240" w:lineRule="auto"/>
      </w:pPr>
      <w:r>
        <w:separator/>
      </w:r>
    </w:p>
  </w:endnote>
  <w:endnote w:type="continuationSeparator" w:id="0">
    <w:p w:rsidR="00F708A1" w:rsidRDefault="00F70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DB4761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F708A1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08A1" w:rsidRDefault="00F708A1">
      <w:pPr>
        <w:spacing w:after="0" w:line="240" w:lineRule="auto"/>
      </w:pPr>
      <w:r>
        <w:separator/>
      </w:r>
    </w:p>
  </w:footnote>
  <w:footnote w:type="continuationSeparator" w:id="0">
    <w:p w:rsidR="00F708A1" w:rsidRDefault="00F70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D56EB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D947B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060F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D699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E0DD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D2DA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F03C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4099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AC3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8AD3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082"/>
    <w:multiLevelType w:val="singleLevel"/>
    <w:tmpl w:val="738084B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1" w15:restartNumberingAfterBreak="0">
    <w:nsid w:val="007E7F5C"/>
    <w:multiLevelType w:val="singleLevel"/>
    <w:tmpl w:val="655AB9F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2" w15:restartNumberingAfterBreak="0">
    <w:nsid w:val="0A5B7648"/>
    <w:multiLevelType w:val="singleLevel"/>
    <w:tmpl w:val="FA70574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3" w15:restartNumberingAfterBreak="0">
    <w:nsid w:val="0B696818"/>
    <w:multiLevelType w:val="singleLevel"/>
    <w:tmpl w:val="7FDED06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0FE274CE"/>
    <w:multiLevelType w:val="singleLevel"/>
    <w:tmpl w:val="BCEAD6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11D70C76"/>
    <w:multiLevelType w:val="singleLevel"/>
    <w:tmpl w:val="85AA6E4E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6" w15:restartNumberingAfterBreak="0">
    <w:nsid w:val="1D4635D9"/>
    <w:multiLevelType w:val="singleLevel"/>
    <w:tmpl w:val="042E9AA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73C6834"/>
    <w:multiLevelType w:val="singleLevel"/>
    <w:tmpl w:val="DB5E33F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288F3320"/>
    <w:multiLevelType w:val="singleLevel"/>
    <w:tmpl w:val="04E418B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2D985A3E"/>
    <w:multiLevelType w:val="singleLevel"/>
    <w:tmpl w:val="81FAB69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2F6873B5"/>
    <w:multiLevelType w:val="singleLevel"/>
    <w:tmpl w:val="74DE097E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30740F64"/>
    <w:multiLevelType w:val="singleLevel"/>
    <w:tmpl w:val="3E0A8FC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330170F4"/>
    <w:multiLevelType w:val="singleLevel"/>
    <w:tmpl w:val="193A41C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4" w15:restartNumberingAfterBreak="0">
    <w:nsid w:val="33544EC3"/>
    <w:multiLevelType w:val="singleLevel"/>
    <w:tmpl w:val="856AB7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34D22847"/>
    <w:multiLevelType w:val="singleLevel"/>
    <w:tmpl w:val="D7E2B93E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6" w15:restartNumberingAfterBreak="0">
    <w:nsid w:val="35F64B17"/>
    <w:multiLevelType w:val="singleLevel"/>
    <w:tmpl w:val="F112F9F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7" w15:restartNumberingAfterBreak="0">
    <w:nsid w:val="398556E5"/>
    <w:multiLevelType w:val="singleLevel"/>
    <w:tmpl w:val="B3F0B60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8" w15:restartNumberingAfterBreak="0">
    <w:nsid w:val="414A62BA"/>
    <w:multiLevelType w:val="singleLevel"/>
    <w:tmpl w:val="AC54B59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9" w15:restartNumberingAfterBreak="0">
    <w:nsid w:val="42370ABC"/>
    <w:multiLevelType w:val="hybridMultilevel"/>
    <w:tmpl w:val="F468EF52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113172A"/>
    <w:multiLevelType w:val="singleLevel"/>
    <w:tmpl w:val="D4EE64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1" w15:restartNumberingAfterBreak="0">
    <w:nsid w:val="52A72897"/>
    <w:multiLevelType w:val="multilevel"/>
    <w:tmpl w:val="A57869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08C1532"/>
    <w:multiLevelType w:val="singleLevel"/>
    <w:tmpl w:val="8F68EF8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3" w15:restartNumberingAfterBreak="0">
    <w:nsid w:val="63700552"/>
    <w:multiLevelType w:val="singleLevel"/>
    <w:tmpl w:val="AC8E560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4" w15:restartNumberingAfterBreak="0">
    <w:nsid w:val="6ACB3DF9"/>
    <w:multiLevelType w:val="singleLevel"/>
    <w:tmpl w:val="9638698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5" w15:restartNumberingAfterBreak="0">
    <w:nsid w:val="6F030ABA"/>
    <w:multiLevelType w:val="singleLevel"/>
    <w:tmpl w:val="84622E3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6" w15:restartNumberingAfterBreak="0">
    <w:nsid w:val="6F8804F6"/>
    <w:multiLevelType w:val="singleLevel"/>
    <w:tmpl w:val="048228F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7" w15:restartNumberingAfterBreak="0">
    <w:nsid w:val="7DD409CC"/>
    <w:multiLevelType w:val="singleLevel"/>
    <w:tmpl w:val="F6826E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8" w15:restartNumberingAfterBreak="0">
    <w:nsid w:val="7DF16311"/>
    <w:multiLevelType w:val="singleLevel"/>
    <w:tmpl w:val="942CE35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3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4"/>
  </w:num>
  <w:num w:numId="14">
    <w:abstractNumId w:val="19"/>
  </w:num>
  <w:num w:numId="15">
    <w:abstractNumId w:val="30"/>
  </w:num>
  <w:num w:numId="16">
    <w:abstractNumId w:val="11"/>
  </w:num>
  <w:num w:numId="17">
    <w:abstractNumId w:val="20"/>
  </w:num>
  <w:num w:numId="18">
    <w:abstractNumId w:val="27"/>
  </w:num>
  <w:num w:numId="19">
    <w:abstractNumId w:val="37"/>
  </w:num>
  <w:num w:numId="20">
    <w:abstractNumId w:val="33"/>
  </w:num>
  <w:num w:numId="21">
    <w:abstractNumId w:val="13"/>
  </w:num>
  <w:num w:numId="22">
    <w:abstractNumId w:val="24"/>
  </w:num>
  <w:num w:numId="23">
    <w:abstractNumId w:val="32"/>
  </w:num>
  <w:num w:numId="24">
    <w:abstractNumId w:val="28"/>
  </w:num>
  <w:num w:numId="25">
    <w:abstractNumId w:val="23"/>
  </w:num>
  <w:num w:numId="26">
    <w:abstractNumId w:val="10"/>
  </w:num>
  <w:num w:numId="27">
    <w:abstractNumId w:val="21"/>
  </w:num>
  <w:num w:numId="28">
    <w:abstractNumId w:val="34"/>
  </w:num>
  <w:num w:numId="29">
    <w:abstractNumId w:val="38"/>
  </w:num>
  <w:num w:numId="30">
    <w:abstractNumId w:val="22"/>
  </w:num>
  <w:num w:numId="31">
    <w:abstractNumId w:val="15"/>
  </w:num>
  <w:num w:numId="32">
    <w:abstractNumId w:val="18"/>
  </w:num>
  <w:num w:numId="33">
    <w:abstractNumId w:val="25"/>
  </w:num>
  <w:num w:numId="34">
    <w:abstractNumId w:val="36"/>
  </w:num>
  <w:num w:numId="35">
    <w:abstractNumId w:val="26"/>
  </w:num>
  <w:num w:numId="36">
    <w:abstractNumId w:val="35"/>
  </w:num>
  <w:num w:numId="37">
    <w:abstractNumId w:val="16"/>
  </w:num>
  <w:num w:numId="38">
    <w:abstractNumId w:val="12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468C6"/>
    <w:rsid w:val="0005437C"/>
    <w:rsid w:val="00083653"/>
    <w:rsid w:val="00083C4F"/>
    <w:rsid w:val="00085971"/>
    <w:rsid w:val="0009634D"/>
    <w:rsid w:val="000969D8"/>
    <w:rsid w:val="000A07C1"/>
    <w:rsid w:val="000B5867"/>
    <w:rsid w:val="000B7744"/>
    <w:rsid w:val="000B7B98"/>
    <w:rsid w:val="000D2CD8"/>
    <w:rsid w:val="000D5267"/>
    <w:rsid w:val="000E54E7"/>
    <w:rsid w:val="000F7A93"/>
    <w:rsid w:val="0010585D"/>
    <w:rsid w:val="0010755F"/>
    <w:rsid w:val="00114E87"/>
    <w:rsid w:val="00115F1C"/>
    <w:rsid w:val="00120081"/>
    <w:rsid w:val="001279D9"/>
    <w:rsid w:val="00131012"/>
    <w:rsid w:val="001316BA"/>
    <w:rsid w:val="001509DF"/>
    <w:rsid w:val="001523F9"/>
    <w:rsid w:val="00155DB7"/>
    <w:rsid w:val="00163C24"/>
    <w:rsid w:val="00167B01"/>
    <w:rsid w:val="0017223D"/>
    <w:rsid w:val="00182B63"/>
    <w:rsid w:val="00183CE5"/>
    <w:rsid w:val="00192A13"/>
    <w:rsid w:val="00192FE1"/>
    <w:rsid w:val="001B3767"/>
    <w:rsid w:val="001B45F4"/>
    <w:rsid w:val="001B5242"/>
    <w:rsid w:val="001C06A9"/>
    <w:rsid w:val="001C0EC4"/>
    <w:rsid w:val="001C3713"/>
    <w:rsid w:val="001C3F71"/>
    <w:rsid w:val="001C46DD"/>
    <w:rsid w:val="001C7E36"/>
    <w:rsid w:val="001D052B"/>
    <w:rsid w:val="001D1020"/>
    <w:rsid w:val="001E6E60"/>
    <w:rsid w:val="001F27D9"/>
    <w:rsid w:val="001F6A85"/>
    <w:rsid w:val="001F7AEE"/>
    <w:rsid w:val="00202541"/>
    <w:rsid w:val="002042E9"/>
    <w:rsid w:val="0020709E"/>
    <w:rsid w:val="00211EFC"/>
    <w:rsid w:val="0021552A"/>
    <w:rsid w:val="00223E14"/>
    <w:rsid w:val="00227334"/>
    <w:rsid w:val="00233502"/>
    <w:rsid w:val="0024500C"/>
    <w:rsid w:val="002547AC"/>
    <w:rsid w:val="00256157"/>
    <w:rsid w:val="0026393A"/>
    <w:rsid w:val="0026585C"/>
    <w:rsid w:val="002715E1"/>
    <w:rsid w:val="0027277D"/>
    <w:rsid w:val="002821BE"/>
    <w:rsid w:val="002A3A39"/>
    <w:rsid w:val="002B2B52"/>
    <w:rsid w:val="002B74E9"/>
    <w:rsid w:val="002D53C2"/>
    <w:rsid w:val="002D5EA4"/>
    <w:rsid w:val="002D7B34"/>
    <w:rsid w:val="002F072B"/>
    <w:rsid w:val="002F427B"/>
    <w:rsid w:val="00301EAF"/>
    <w:rsid w:val="00302632"/>
    <w:rsid w:val="00303BF3"/>
    <w:rsid w:val="003246DF"/>
    <w:rsid w:val="003254F9"/>
    <w:rsid w:val="0033291A"/>
    <w:rsid w:val="003344E9"/>
    <w:rsid w:val="00337529"/>
    <w:rsid w:val="00345557"/>
    <w:rsid w:val="00350AE8"/>
    <w:rsid w:val="003574D7"/>
    <w:rsid w:val="00374A2B"/>
    <w:rsid w:val="0037773E"/>
    <w:rsid w:val="00384259"/>
    <w:rsid w:val="003877C6"/>
    <w:rsid w:val="00390B5D"/>
    <w:rsid w:val="00395139"/>
    <w:rsid w:val="003978E4"/>
    <w:rsid w:val="00397956"/>
    <w:rsid w:val="003A04EC"/>
    <w:rsid w:val="003B0A44"/>
    <w:rsid w:val="003B0EE0"/>
    <w:rsid w:val="003B24F6"/>
    <w:rsid w:val="003C5A1A"/>
    <w:rsid w:val="003C5D84"/>
    <w:rsid w:val="003C7731"/>
    <w:rsid w:val="003D5B26"/>
    <w:rsid w:val="003E7BB7"/>
    <w:rsid w:val="003F049D"/>
    <w:rsid w:val="003F35C3"/>
    <w:rsid w:val="00403E5D"/>
    <w:rsid w:val="004054FF"/>
    <w:rsid w:val="004064A4"/>
    <w:rsid w:val="00406D53"/>
    <w:rsid w:val="00407D87"/>
    <w:rsid w:val="00416426"/>
    <w:rsid w:val="0042488E"/>
    <w:rsid w:val="00427E52"/>
    <w:rsid w:val="004366D9"/>
    <w:rsid w:val="00446944"/>
    <w:rsid w:val="00454281"/>
    <w:rsid w:val="0046331C"/>
    <w:rsid w:val="00490441"/>
    <w:rsid w:val="004B0AB3"/>
    <w:rsid w:val="004B7B12"/>
    <w:rsid w:val="004C726F"/>
    <w:rsid w:val="004D7438"/>
    <w:rsid w:val="004D75A9"/>
    <w:rsid w:val="004D7F6B"/>
    <w:rsid w:val="004E588A"/>
    <w:rsid w:val="004E69F1"/>
    <w:rsid w:val="004F0AB5"/>
    <w:rsid w:val="004F40B9"/>
    <w:rsid w:val="004F500A"/>
    <w:rsid w:val="00504CF3"/>
    <w:rsid w:val="00512020"/>
    <w:rsid w:val="00515D91"/>
    <w:rsid w:val="005237A7"/>
    <w:rsid w:val="00524D9E"/>
    <w:rsid w:val="005341CE"/>
    <w:rsid w:val="005446FB"/>
    <w:rsid w:val="00552439"/>
    <w:rsid w:val="00561F1E"/>
    <w:rsid w:val="00571DC7"/>
    <w:rsid w:val="0058626E"/>
    <w:rsid w:val="00591F17"/>
    <w:rsid w:val="00595B44"/>
    <w:rsid w:val="00597E75"/>
    <w:rsid w:val="005B3CF7"/>
    <w:rsid w:val="005C1730"/>
    <w:rsid w:val="005C2EBA"/>
    <w:rsid w:val="005D205D"/>
    <w:rsid w:val="005D4CCD"/>
    <w:rsid w:val="005D642E"/>
    <w:rsid w:val="005E4A1E"/>
    <w:rsid w:val="005F1CE0"/>
    <w:rsid w:val="00605542"/>
    <w:rsid w:val="006245BD"/>
    <w:rsid w:val="00632490"/>
    <w:rsid w:val="0063475B"/>
    <w:rsid w:val="006352E8"/>
    <w:rsid w:val="00643CB3"/>
    <w:rsid w:val="00644FBC"/>
    <w:rsid w:val="00675656"/>
    <w:rsid w:val="00685377"/>
    <w:rsid w:val="006A3893"/>
    <w:rsid w:val="006B60D5"/>
    <w:rsid w:val="006B6E12"/>
    <w:rsid w:val="006C1533"/>
    <w:rsid w:val="006C582C"/>
    <w:rsid w:val="006D50EC"/>
    <w:rsid w:val="006E1072"/>
    <w:rsid w:val="006E2E27"/>
    <w:rsid w:val="00702913"/>
    <w:rsid w:val="00733516"/>
    <w:rsid w:val="007403F1"/>
    <w:rsid w:val="00742B93"/>
    <w:rsid w:val="00756891"/>
    <w:rsid w:val="00765C73"/>
    <w:rsid w:val="007723E0"/>
    <w:rsid w:val="007736A5"/>
    <w:rsid w:val="00785584"/>
    <w:rsid w:val="007A03B2"/>
    <w:rsid w:val="007A39A5"/>
    <w:rsid w:val="007A45E9"/>
    <w:rsid w:val="007B74FE"/>
    <w:rsid w:val="007D746F"/>
    <w:rsid w:val="007F0CF2"/>
    <w:rsid w:val="00806FDF"/>
    <w:rsid w:val="00811836"/>
    <w:rsid w:val="00811C72"/>
    <w:rsid w:val="00815808"/>
    <w:rsid w:val="00820097"/>
    <w:rsid w:val="00841336"/>
    <w:rsid w:val="00844F3C"/>
    <w:rsid w:val="0085222A"/>
    <w:rsid w:val="00861573"/>
    <w:rsid w:val="00870615"/>
    <w:rsid w:val="00870ABA"/>
    <w:rsid w:val="00871A4D"/>
    <w:rsid w:val="00881FA8"/>
    <w:rsid w:val="008A1080"/>
    <w:rsid w:val="008A2C52"/>
    <w:rsid w:val="008D07D3"/>
    <w:rsid w:val="008E49F2"/>
    <w:rsid w:val="008F3D18"/>
    <w:rsid w:val="00907FB5"/>
    <w:rsid w:val="00930DF8"/>
    <w:rsid w:val="00932E2E"/>
    <w:rsid w:val="00943F47"/>
    <w:rsid w:val="0094501B"/>
    <w:rsid w:val="00953BD6"/>
    <w:rsid w:val="009636CB"/>
    <w:rsid w:val="009D481E"/>
    <w:rsid w:val="009D75D9"/>
    <w:rsid w:val="009E2271"/>
    <w:rsid w:val="009E64CE"/>
    <w:rsid w:val="009F65DF"/>
    <w:rsid w:val="00A03ED4"/>
    <w:rsid w:val="00A07A6E"/>
    <w:rsid w:val="00A1671D"/>
    <w:rsid w:val="00A2753A"/>
    <w:rsid w:val="00A33CDC"/>
    <w:rsid w:val="00A41141"/>
    <w:rsid w:val="00A54B40"/>
    <w:rsid w:val="00A64696"/>
    <w:rsid w:val="00A80224"/>
    <w:rsid w:val="00A873C0"/>
    <w:rsid w:val="00AB4BDE"/>
    <w:rsid w:val="00AC0BD3"/>
    <w:rsid w:val="00AD0756"/>
    <w:rsid w:val="00AE74D6"/>
    <w:rsid w:val="00AF0DEB"/>
    <w:rsid w:val="00B03E68"/>
    <w:rsid w:val="00B16B57"/>
    <w:rsid w:val="00B24B0F"/>
    <w:rsid w:val="00B61EC6"/>
    <w:rsid w:val="00B66152"/>
    <w:rsid w:val="00B72849"/>
    <w:rsid w:val="00B820C8"/>
    <w:rsid w:val="00B8746F"/>
    <w:rsid w:val="00B9038C"/>
    <w:rsid w:val="00BB047D"/>
    <w:rsid w:val="00BB1A52"/>
    <w:rsid w:val="00BB7F60"/>
    <w:rsid w:val="00BC2AB0"/>
    <w:rsid w:val="00BD67FF"/>
    <w:rsid w:val="00BE204D"/>
    <w:rsid w:val="00BE3736"/>
    <w:rsid w:val="00BE5DD6"/>
    <w:rsid w:val="00BF3FEA"/>
    <w:rsid w:val="00BF7CBF"/>
    <w:rsid w:val="00C00E45"/>
    <w:rsid w:val="00C0621B"/>
    <w:rsid w:val="00C3641B"/>
    <w:rsid w:val="00C36902"/>
    <w:rsid w:val="00C437C2"/>
    <w:rsid w:val="00C573A1"/>
    <w:rsid w:val="00C73BC4"/>
    <w:rsid w:val="00C81244"/>
    <w:rsid w:val="00C848D0"/>
    <w:rsid w:val="00C85ACD"/>
    <w:rsid w:val="00C938FC"/>
    <w:rsid w:val="00C97A39"/>
    <w:rsid w:val="00CC0D49"/>
    <w:rsid w:val="00CC11D6"/>
    <w:rsid w:val="00CC5A0C"/>
    <w:rsid w:val="00CC6655"/>
    <w:rsid w:val="00CD19F0"/>
    <w:rsid w:val="00CE2524"/>
    <w:rsid w:val="00CE5F51"/>
    <w:rsid w:val="00CF1F66"/>
    <w:rsid w:val="00CF2D71"/>
    <w:rsid w:val="00D04B68"/>
    <w:rsid w:val="00D061F4"/>
    <w:rsid w:val="00D1012A"/>
    <w:rsid w:val="00D27B94"/>
    <w:rsid w:val="00D3630B"/>
    <w:rsid w:val="00D473F2"/>
    <w:rsid w:val="00D65646"/>
    <w:rsid w:val="00D67BB4"/>
    <w:rsid w:val="00D84F8B"/>
    <w:rsid w:val="00DA3601"/>
    <w:rsid w:val="00DB0B03"/>
    <w:rsid w:val="00DB4761"/>
    <w:rsid w:val="00DB5FF7"/>
    <w:rsid w:val="00DB6C0A"/>
    <w:rsid w:val="00DC1947"/>
    <w:rsid w:val="00DD5798"/>
    <w:rsid w:val="00DE17DF"/>
    <w:rsid w:val="00DE2A39"/>
    <w:rsid w:val="00DE6AF1"/>
    <w:rsid w:val="00DF0B5F"/>
    <w:rsid w:val="00DF3911"/>
    <w:rsid w:val="00DF4693"/>
    <w:rsid w:val="00E006C9"/>
    <w:rsid w:val="00E32537"/>
    <w:rsid w:val="00E41A08"/>
    <w:rsid w:val="00E46155"/>
    <w:rsid w:val="00E5093F"/>
    <w:rsid w:val="00E67F81"/>
    <w:rsid w:val="00E84FDB"/>
    <w:rsid w:val="00E8502C"/>
    <w:rsid w:val="00E90631"/>
    <w:rsid w:val="00E9283C"/>
    <w:rsid w:val="00EA58C4"/>
    <w:rsid w:val="00EA6CFE"/>
    <w:rsid w:val="00EB1C8C"/>
    <w:rsid w:val="00EC0E53"/>
    <w:rsid w:val="00EC7F04"/>
    <w:rsid w:val="00EE381E"/>
    <w:rsid w:val="00F11FC5"/>
    <w:rsid w:val="00F470AB"/>
    <w:rsid w:val="00F5156A"/>
    <w:rsid w:val="00F63AD6"/>
    <w:rsid w:val="00F708A1"/>
    <w:rsid w:val="00F738C1"/>
    <w:rsid w:val="00F842F6"/>
    <w:rsid w:val="00F85BD1"/>
    <w:rsid w:val="00F905C3"/>
    <w:rsid w:val="00F94DE1"/>
    <w:rsid w:val="00F9655F"/>
    <w:rsid w:val="00F9706C"/>
    <w:rsid w:val="00F97352"/>
    <w:rsid w:val="00FD1F6E"/>
    <w:rsid w:val="00FD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93F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2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2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2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2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19</TotalTime>
  <Pages>4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Позднева Наталья Викторовна</cp:lastModifiedBy>
  <cp:revision>2</cp:revision>
  <dcterms:created xsi:type="dcterms:W3CDTF">2022-03-03T08:56:00Z</dcterms:created>
  <dcterms:modified xsi:type="dcterms:W3CDTF">2022-03-03T08:56:00Z</dcterms:modified>
</cp:coreProperties>
</file>