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DC7" w:rsidRPr="00FD28D0" w:rsidRDefault="00571DC7" w:rsidP="00490441">
      <w:pPr>
        <w:pStyle w:val="HMHeading10"/>
        <w:spacing w:after="360"/>
        <w:rPr>
          <w:rFonts w:cstheme="minorHAnsi"/>
        </w:rPr>
      </w:pPr>
      <w:r w:rsidRPr="00FD28D0">
        <w:rPr>
          <w:rFonts w:cstheme="minorHAnsi"/>
        </w:rPr>
        <w:t>Хроника текущих событий Управления разработки</w:t>
      </w:r>
      <w:r w:rsidRPr="00FD28D0">
        <w:rPr>
          <w:rFonts w:cstheme="minorHAnsi"/>
        </w:rPr>
        <w:br/>
        <w:t>(01.</w:t>
      </w:r>
      <w:r w:rsidR="004D7438" w:rsidRPr="004D7438">
        <w:rPr>
          <w:rFonts w:cstheme="minorHAnsi"/>
          <w:lang w:val="ru-RU"/>
        </w:rPr>
        <w:t>1</w:t>
      </w:r>
      <w:r w:rsidR="0046331C">
        <w:rPr>
          <w:rFonts w:cstheme="minorHAnsi"/>
          <w:lang w:val="ru-RU"/>
        </w:rPr>
        <w:t>1</w:t>
      </w:r>
      <w:r w:rsidRPr="00FD28D0">
        <w:rPr>
          <w:rFonts w:cstheme="minorHAnsi"/>
        </w:rPr>
        <w:t>.2021 — 3</w:t>
      </w:r>
      <w:r w:rsidR="0046331C">
        <w:rPr>
          <w:rFonts w:cstheme="minorHAnsi"/>
          <w:lang w:val="ru-RU"/>
        </w:rPr>
        <w:t>0</w:t>
      </w:r>
      <w:r w:rsidRPr="00FD28D0">
        <w:rPr>
          <w:rFonts w:cstheme="minorHAnsi"/>
        </w:rPr>
        <w:t>.</w:t>
      </w:r>
      <w:r w:rsidR="004D7438" w:rsidRPr="004D7438">
        <w:rPr>
          <w:rFonts w:cstheme="minorHAnsi"/>
          <w:lang w:val="ru-RU"/>
        </w:rPr>
        <w:t>1</w:t>
      </w:r>
      <w:r w:rsidR="0046331C">
        <w:rPr>
          <w:rFonts w:cstheme="minorHAnsi"/>
          <w:lang w:val="ru-RU"/>
        </w:rPr>
        <w:t>1</w:t>
      </w:r>
      <w:r w:rsidRPr="00FD28D0">
        <w:rPr>
          <w:rFonts w:cstheme="minorHAnsi"/>
        </w:rPr>
        <w:t>.2021)</w:t>
      </w:r>
      <w:r w:rsidRPr="00FD28D0">
        <w:rPr>
          <w:rFonts w:cstheme="minorHAnsi"/>
        </w:rPr>
        <w:br/>
        <w:t xml:space="preserve">Новое в системе Галактика </w:t>
      </w:r>
      <w:r w:rsidRPr="00FD28D0">
        <w:rPr>
          <w:rFonts w:cstheme="minorHAnsi"/>
          <w:lang w:val="en-US"/>
        </w:rPr>
        <w:t>ERP</w:t>
      </w:r>
      <w:r w:rsidRPr="00FD28D0">
        <w:rPr>
          <w:rFonts w:cstheme="minorHAnsi"/>
        </w:rPr>
        <w:t xml:space="preserve"> 9.1</w:t>
      </w:r>
    </w:p>
    <w:p w:rsidR="004D7438" w:rsidRPr="00FD28D0" w:rsidRDefault="004D7438" w:rsidP="004D7438">
      <w:pPr>
        <w:pStyle w:val="HMHeadSection0"/>
        <w:keepNext/>
      </w:pPr>
      <w:r w:rsidRPr="004D7438">
        <w:t>Системные проекты, Прикладные сервисы</w:t>
      </w:r>
    </w:p>
    <w:p w:rsidR="0046331C" w:rsidRDefault="0046331C" w:rsidP="004D7438">
      <w:pPr>
        <w:pStyle w:val="HMBody11"/>
      </w:pPr>
      <w:r>
        <w:rPr>
          <w:rStyle w:val="HMBody10"/>
        </w:rPr>
        <w:t xml:space="preserve">В ближайшие две недели планируется к выпуску очередное накопительное обновление словаря БД системы </w:t>
      </w:r>
      <w:r>
        <w:rPr>
          <w:rStyle w:val="HMMenuM"/>
        </w:rPr>
        <w:t>Галактика ERP</w:t>
      </w:r>
      <w:r>
        <w:rPr>
          <w:rStyle w:val="HMBody10"/>
        </w:rPr>
        <w:t xml:space="preserve"> 9.1 — пакет обновлений </w:t>
      </w:r>
      <w:r>
        <w:rPr>
          <w:rStyle w:val="HMFieldVal"/>
          <w:caps/>
          <w:color w:val="000080"/>
        </w:rPr>
        <w:t>ALTER_9.1_26</w:t>
      </w:r>
      <w:r>
        <w:rPr>
          <w:rStyle w:val="HMBody10"/>
        </w:rPr>
        <w:t xml:space="preserve"> (</w:t>
      </w:r>
      <w:r>
        <w:rPr>
          <w:rStyle w:val="HMFieldVal"/>
        </w:rPr>
        <w:t>Alter_Cumulative.9.1.26.0</w:t>
      </w:r>
      <w:r>
        <w:rPr>
          <w:rStyle w:val="HMBody10"/>
        </w:rPr>
        <w:t>).</w:t>
      </w:r>
    </w:p>
    <w:p w:rsidR="00120081" w:rsidRPr="00FD28D0" w:rsidRDefault="00120081" w:rsidP="0003082C">
      <w:pPr>
        <w:pStyle w:val="HMHeadSection0"/>
        <w:keepNext/>
      </w:pPr>
      <w:r w:rsidRPr="00FD28D0">
        <w:t>Бухгалтерский учет</w:t>
      </w:r>
    </w:p>
    <w:p w:rsidR="004D7438" w:rsidRDefault="0046331C" w:rsidP="0046331C">
      <w:pPr>
        <w:pStyle w:val="HMBody11"/>
        <w:rPr>
          <w:rStyle w:val="HMBody10"/>
        </w:rPr>
      </w:pPr>
      <w:r>
        <w:rPr>
          <w:rStyle w:val="HMAccent2"/>
          <w:i/>
        </w:rPr>
        <w:t>F_OS.res.9.1.96.0</w:t>
      </w:r>
      <w:r>
        <w:rPr>
          <w:rStyle w:val="HMBody10"/>
        </w:rPr>
        <w:t xml:space="preserve">. В общесистемный реестр введена настройка </w:t>
      </w:r>
      <w:r>
        <w:rPr>
          <w:rStyle w:val="HMField"/>
        </w:rPr>
        <w:t>Дата действия переоценки до</w:t>
      </w:r>
      <w:r>
        <w:rPr>
          <w:rStyle w:val="HMBody10"/>
        </w:rPr>
        <w:t xml:space="preserve"> (</w:t>
      </w:r>
      <w:r>
        <w:rPr>
          <w:rStyle w:val="HMField"/>
        </w:rPr>
        <w:t xml:space="preserve">Бухгалтерский </w:t>
      </w:r>
      <w:proofErr w:type="gramStart"/>
      <w:r>
        <w:rPr>
          <w:rStyle w:val="HMField"/>
        </w:rPr>
        <w:t>контур</w:t>
      </w:r>
      <w:r>
        <w:rPr>
          <w:rStyle w:val="HMBody10"/>
        </w:rPr>
        <w:t xml:space="preserve"> &gt;</w:t>
      </w:r>
      <w:proofErr w:type="gramEnd"/>
      <w:r>
        <w:rPr>
          <w:rStyle w:val="HMBody10"/>
        </w:rPr>
        <w:t xml:space="preserve"> </w:t>
      </w:r>
      <w:r>
        <w:rPr>
          <w:rStyle w:val="HMField"/>
        </w:rPr>
        <w:t>Учет ОС и НМА</w:t>
      </w:r>
      <w:r>
        <w:rPr>
          <w:rStyle w:val="HMBody10"/>
        </w:rPr>
        <w:t xml:space="preserve"> &gt; </w:t>
      </w:r>
      <w:r>
        <w:rPr>
          <w:rStyle w:val="HMField"/>
        </w:rPr>
        <w:t>Картотека</w:t>
      </w:r>
      <w:r>
        <w:rPr>
          <w:rStyle w:val="HMBody10"/>
        </w:rPr>
        <w:t xml:space="preserve">) со значением по умолчанию </w:t>
      </w:r>
      <w:r>
        <w:rPr>
          <w:rStyle w:val="HMFieldVal"/>
        </w:rPr>
        <w:t>01.01.2022</w:t>
      </w:r>
      <w:r>
        <w:rPr>
          <w:rStyle w:val="HMBody10"/>
        </w:rPr>
        <w:t xml:space="preserve">. Актуальна для </w:t>
      </w:r>
      <w:r>
        <w:rPr>
          <w:rStyle w:val="HMAccent2"/>
        </w:rPr>
        <w:t>РФ</w:t>
      </w:r>
      <w:r>
        <w:rPr>
          <w:rStyle w:val="HMBody10"/>
        </w:rPr>
        <w:t xml:space="preserve">, </w:t>
      </w:r>
      <w:r>
        <w:rPr>
          <w:rStyle w:val="HMBody10"/>
          <w:lang w:val="ru-RU"/>
        </w:rPr>
        <w:t xml:space="preserve">где </w:t>
      </w:r>
      <w:r>
        <w:rPr>
          <w:rStyle w:val="HMBody10"/>
        </w:rPr>
        <w:t xml:space="preserve">с 2022 г. меняется порядок проведения переоценки основных фондов: теперь переоценка проводится не до восстановительной, а до "справедливой" стоимости. Также законодательством вводятся особые требования к переоценке инвестиционной недвижимости, новый порядок раскрытия информации. В связи с вступлением в силу нового стандарта организация вправе выбрать способ оценки ОС/НМА заново. В переходный период (на 01.01.2022) предприятию, например, может потребоваться произвести единовременное списание всей суммы добавочного капитала, образованного в результате переоценки. С помощью специальной утилиты </w:t>
      </w:r>
      <w:r>
        <w:rPr>
          <w:rStyle w:val="HMFieldVal"/>
        </w:rPr>
        <w:t>F_OS::ZEROPERSTOIM</w:t>
      </w:r>
      <w:r>
        <w:rPr>
          <w:rStyle w:val="HMBody10"/>
        </w:rPr>
        <w:t xml:space="preserve"> (</w:t>
      </w:r>
      <w:r>
        <w:rPr>
          <w:rStyle w:val="HMMenu"/>
        </w:rPr>
        <w:t>Сервис</w:t>
      </w:r>
      <w:r>
        <w:rPr>
          <w:rStyle w:val="HMBody10"/>
        </w:rPr>
        <w:t xml:space="preserve"> &gt; </w:t>
      </w:r>
      <w:r>
        <w:rPr>
          <w:rStyle w:val="HMMenu"/>
        </w:rPr>
        <w:t>Утилиты</w:t>
      </w:r>
      <w:r>
        <w:rPr>
          <w:rStyle w:val="HMBody10"/>
        </w:rPr>
        <w:t xml:space="preserve"> &gt; </w:t>
      </w:r>
      <w:r>
        <w:rPr>
          <w:rStyle w:val="HMMenu"/>
        </w:rPr>
        <w:t>Запуск внешнего интерфейса</w:t>
      </w:r>
      <w:r>
        <w:rPr>
          <w:rStyle w:val="HMBody10"/>
        </w:rPr>
        <w:t xml:space="preserve">) </w:t>
      </w:r>
      <w:r w:rsidR="00870ABA">
        <w:rPr>
          <w:rStyle w:val="HMBody10"/>
          <w:lang w:val="ru-RU"/>
        </w:rPr>
        <w:t>осуществляется</w:t>
      </w:r>
      <w:r>
        <w:rPr>
          <w:rStyle w:val="HMBody10"/>
        </w:rPr>
        <w:t xml:space="preserve"> перенос текущих данных переоценки во внешние атрибуты (к таблице KATOS) и </w:t>
      </w:r>
      <w:r w:rsidR="00870ABA">
        <w:rPr>
          <w:rStyle w:val="HMBody10"/>
          <w:lang w:val="ru-RU"/>
        </w:rPr>
        <w:t xml:space="preserve">выполняется </w:t>
      </w:r>
      <w:r>
        <w:rPr>
          <w:rStyle w:val="HMBody10"/>
        </w:rPr>
        <w:t>обнуление значений полей накопленной переоценки стоимости (SPKATOS.PERSTOIM) и переоценки амортизации (SPKATOS.PERSUMIZN) в [</w:t>
      </w:r>
      <w:r>
        <w:rPr>
          <w:rStyle w:val="HMButton"/>
        </w:rPr>
        <w:t>Доп. информации</w:t>
      </w:r>
      <w:r>
        <w:rPr>
          <w:rStyle w:val="HMBody10"/>
        </w:rPr>
        <w:t xml:space="preserve">] карточки. При запуске указывается </w:t>
      </w:r>
      <w:r>
        <w:rPr>
          <w:rStyle w:val="HMField"/>
        </w:rPr>
        <w:t>Тип карточек</w:t>
      </w:r>
      <w:r>
        <w:rPr>
          <w:rStyle w:val="HMBody10"/>
        </w:rPr>
        <w:t xml:space="preserve"> (ОС/НМА), выбирается </w:t>
      </w:r>
      <w:r>
        <w:rPr>
          <w:rStyle w:val="HMField"/>
        </w:rPr>
        <w:t>Метод учета</w:t>
      </w:r>
      <w:r>
        <w:rPr>
          <w:rStyle w:val="HMBody10"/>
        </w:rPr>
        <w:t xml:space="preserve"> (один или несколько), в качестве </w:t>
      </w:r>
      <w:r>
        <w:rPr>
          <w:rStyle w:val="HMField"/>
        </w:rPr>
        <w:t>Периода</w:t>
      </w:r>
      <w:r>
        <w:rPr>
          <w:rStyle w:val="HMBody10"/>
        </w:rPr>
        <w:t xml:space="preserve"> подставляется дата из настройки. После нажатия кнопки [</w:t>
      </w:r>
      <w:r>
        <w:rPr>
          <w:rStyle w:val="HMButton"/>
          <w:lang w:val="ru-RU"/>
        </w:rPr>
        <w:t>Продолжить</w:t>
      </w:r>
      <w:r>
        <w:rPr>
          <w:rStyle w:val="HMBody10"/>
        </w:rPr>
        <w:t>] осуществляется обработка ИК: если текущая дата больше либо равна указанной, значения полей обнулятся.</w:t>
      </w:r>
    </w:p>
    <w:p w:rsidR="0046331C" w:rsidRDefault="0046331C" w:rsidP="0046331C">
      <w:pPr>
        <w:pStyle w:val="HMBody11"/>
      </w:pPr>
      <w:r>
        <w:rPr>
          <w:rStyle w:val="HMAccent2"/>
          <w:i/>
        </w:rPr>
        <w:t>F_MBP.res.9.1.171.0</w:t>
      </w:r>
      <w:r>
        <w:rPr>
          <w:rStyle w:val="HMBody10"/>
        </w:rPr>
        <w:t xml:space="preserve">. Для пользователей </w:t>
      </w:r>
      <w:r>
        <w:rPr>
          <w:rStyle w:val="HMAccent2"/>
        </w:rPr>
        <w:t>РБ</w:t>
      </w:r>
      <w:r>
        <w:rPr>
          <w:rStyle w:val="HMBody10"/>
        </w:rPr>
        <w:t xml:space="preserve"> в модуле </w:t>
      </w:r>
      <w:r>
        <w:rPr>
          <w:rStyle w:val="HMMenuM"/>
        </w:rPr>
        <w:t xml:space="preserve">Учет спецоборудования и </w:t>
      </w:r>
      <w:proofErr w:type="spellStart"/>
      <w:r>
        <w:rPr>
          <w:rStyle w:val="HMMenuM"/>
        </w:rPr>
        <w:t>спецоснастки</w:t>
      </w:r>
      <w:proofErr w:type="spellEnd"/>
      <w:r>
        <w:rPr>
          <w:rStyle w:val="HMBody10"/>
        </w:rPr>
        <w:t xml:space="preserve"> предусмотрена печать форм: 10-инв из акта инвентаризации — "</w:t>
      </w:r>
      <w:r>
        <w:rPr>
          <w:rStyle w:val="HMFieldVal"/>
        </w:rPr>
        <w:t>Инвентаризационная опись активов, принятых на ответственное хранение</w:t>
      </w:r>
      <w:r>
        <w:rPr>
          <w:rStyle w:val="HMBody10"/>
        </w:rPr>
        <w:t xml:space="preserve">" в формате </w:t>
      </w:r>
      <w:proofErr w:type="spellStart"/>
      <w:r>
        <w:rPr>
          <w:rStyle w:val="HMBody10"/>
        </w:rPr>
        <w:t>FastReport</w:t>
      </w:r>
      <w:proofErr w:type="spellEnd"/>
      <w:r>
        <w:rPr>
          <w:rStyle w:val="HMBody10"/>
        </w:rPr>
        <w:t xml:space="preserve">; 13-инв из акта инвентаризации и инвентаризационной описи — для инвентаризации бланков строгой отчетности в форматах Excel и </w:t>
      </w:r>
      <w:proofErr w:type="spellStart"/>
      <w:r>
        <w:rPr>
          <w:rStyle w:val="HMBody10"/>
        </w:rPr>
        <w:t>FastReport</w:t>
      </w:r>
      <w:proofErr w:type="spellEnd"/>
      <w:r>
        <w:rPr>
          <w:rStyle w:val="HMBody10"/>
        </w:rPr>
        <w:t>.</w:t>
      </w:r>
    </w:p>
    <w:p w:rsidR="004D7438" w:rsidRPr="0046331C" w:rsidRDefault="004D7438" w:rsidP="004D7438">
      <w:pPr>
        <w:pStyle w:val="HMHeadSection0"/>
        <w:keepNext/>
      </w:pPr>
      <w:r w:rsidRPr="0046331C">
        <w:t>Логистика</w:t>
      </w:r>
    </w:p>
    <w:p w:rsidR="0046331C" w:rsidRDefault="0046331C" w:rsidP="0046331C">
      <w:pPr>
        <w:pStyle w:val="HMBody11"/>
      </w:pPr>
      <w:r>
        <w:rPr>
          <w:rStyle w:val="HMAccent2"/>
          <w:i/>
        </w:rPr>
        <w:t>OPER_9.1_446</w:t>
      </w:r>
      <w:r>
        <w:t xml:space="preserve"> (</w:t>
      </w:r>
      <w:r>
        <w:rPr>
          <w:rStyle w:val="HMFieldVal"/>
        </w:rPr>
        <w:t>G_Kau.dll.9.1.67.0</w:t>
      </w:r>
      <w:r>
        <w:t xml:space="preserve">, </w:t>
      </w:r>
      <w:r>
        <w:rPr>
          <w:rStyle w:val="HMFieldVal"/>
        </w:rPr>
        <w:t>L_Dogovor.res.9.1.143.0</w:t>
      </w:r>
      <w:r>
        <w:t xml:space="preserve">, </w:t>
      </w:r>
      <w:r>
        <w:rPr>
          <w:rStyle w:val="HMFieldVal"/>
        </w:rPr>
        <w:t>L_Nalog.res.9.1.98.0</w:t>
      </w:r>
      <w:r>
        <w:t xml:space="preserve">, </w:t>
      </w:r>
      <w:r>
        <w:rPr>
          <w:rStyle w:val="HMFieldVal"/>
        </w:rPr>
        <w:t>L_SF.res.9.1.187.0</w:t>
      </w:r>
      <w:r>
        <w:t xml:space="preserve">, </w:t>
      </w:r>
      <w:r>
        <w:rPr>
          <w:rStyle w:val="HMFieldVal"/>
        </w:rPr>
        <w:t>L_Sklad.res.9.1.187.0</w:t>
      </w:r>
      <w:r>
        <w:t xml:space="preserve">, </w:t>
      </w:r>
      <w:r>
        <w:rPr>
          <w:rStyle w:val="HMFieldVal"/>
        </w:rPr>
        <w:t>L_SoprBase.res.9.1.132.0</w:t>
      </w:r>
      <w:r>
        <w:t xml:space="preserve">, </w:t>
      </w:r>
      <w:r>
        <w:rPr>
          <w:rStyle w:val="HMFieldVal"/>
        </w:rPr>
        <w:t>L_SoprDoc.res.9.1.187.0</w:t>
      </w:r>
      <w:r>
        <w:t>) содержит решения:</w:t>
      </w:r>
    </w:p>
    <w:p w:rsidR="0046331C" w:rsidRDefault="0046331C" w:rsidP="0046331C">
      <w:pPr>
        <w:pStyle w:val="HMBullet0"/>
        <w:numPr>
          <w:ilvl w:val="0"/>
          <w:numId w:val="32"/>
        </w:numPr>
      </w:pPr>
      <w:r>
        <w:t>Новые настройки в общесистемном реестре:</w:t>
      </w:r>
    </w:p>
    <w:p w:rsidR="0046331C" w:rsidRDefault="0046331C" w:rsidP="0046331C">
      <w:pPr>
        <w:pStyle w:val="HMBullet20"/>
        <w:numPr>
          <w:ilvl w:val="0"/>
          <w:numId w:val="33"/>
        </w:numPr>
        <w:spacing w:before="60"/>
      </w:pPr>
      <w:r>
        <w:rPr>
          <w:rStyle w:val="HMField"/>
        </w:rPr>
        <w:t>Пользовательское название отмененного договора</w:t>
      </w:r>
      <w:r>
        <w:t xml:space="preserve"> и </w:t>
      </w:r>
      <w:r>
        <w:rPr>
          <w:rStyle w:val="HMField"/>
        </w:rPr>
        <w:t>Пользовательское название отмененного соглашения</w:t>
      </w:r>
      <w:r>
        <w:t xml:space="preserve"> (</w:t>
      </w:r>
      <w:proofErr w:type="gramStart"/>
      <w:r>
        <w:rPr>
          <w:rStyle w:val="HMField"/>
        </w:rPr>
        <w:t>Логистика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Документы</w:t>
      </w:r>
      <w:r>
        <w:t xml:space="preserve"> &gt; </w:t>
      </w:r>
      <w:r>
        <w:rPr>
          <w:rStyle w:val="HMField"/>
        </w:rPr>
        <w:t>Управление договорами</w:t>
      </w:r>
      <w:r>
        <w:t xml:space="preserve"> &gt; </w:t>
      </w:r>
      <w:r>
        <w:rPr>
          <w:rStyle w:val="HMField"/>
        </w:rPr>
        <w:t>Пользовательские названия документов</w:t>
      </w:r>
      <w:r>
        <w:t>). Если договор/соглашение отменен другим документом, то название отмененного документа берется из указанных настроек.</w:t>
      </w:r>
    </w:p>
    <w:p w:rsidR="0046331C" w:rsidRDefault="0046331C" w:rsidP="0046331C">
      <w:pPr>
        <w:pStyle w:val="HMBullet20"/>
        <w:numPr>
          <w:ilvl w:val="0"/>
          <w:numId w:val="33"/>
        </w:numPr>
        <w:spacing w:before="60"/>
      </w:pPr>
      <w:r>
        <w:rPr>
          <w:rStyle w:val="HMField"/>
        </w:rPr>
        <w:t>Установка склада и МОЛ накладной по данным из распределения по складам</w:t>
      </w:r>
      <w:r>
        <w:t xml:space="preserve"> (</w:t>
      </w:r>
      <w:r>
        <w:rPr>
          <w:rStyle w:val="HMField"/>
        </w:rPr>
        <w:t>Логистика</w:t>
      </w:r>
      <w:r>
        <w:t xml:space="preserve"> &gt; </w:t>
      </w:r>
      <w:r>
        <w:rPr>
          <w:rStyle w:val="HMField"/>
        </w:rPr>
        <w:t>Документы</w:t>
      </w:r>
      <w:r>
        <w:t xml:space="preserve"> &gt; </w:t>
      </w:r>
      <w:r>
        <w:rPr>
          <w:rStyle w:val="HMField"/>
        </w:rPr>
        <w:t>Управление снабжением</w:t>
      </w:r>
      <w:r>
        <w:t xml:space="preserve"> &gt; </w:t>
      </w:r>
      <w:r>
        <w:rPr>
          <w:rStyle w:val="HMField"/>
        </w:rPr>
        <w:t>Приходная накладная</w:t>
      </w:r>
      <w:r>
        <w:t xml:space="preserve"> &gt; </w:t>
      </w:r>
      <w:r>
        <w:rPr>
          <w:rStyle w:val="HMField"/>
        </w:rPr>
        <w:t>Дополнительные функции локального меню</w:t>
      </w:r>
      <w:r>
        <w:t xml:space="preserve">): </w:t>
      </w:r>
      <w:r>
        <w:rPr>
          <w:rStyle w:val="HMFieldVal"/>
        </w:rPr>
        <w:t>нет</w:t>
      </w:r>
      <w:r>
        <w:t>/</w:t>
      </w:r>
      <w:r>
        <w:rPr>
          <w:rStyle w:val="HMFieldVal"/>
        </w:rPr>
        <w:t>да</w:t>
      </w:r>
      <w:r>
        <w:t xml:space="preserve"> — если </w:t>
      </w:r>
      <w:r w:rsidR="00B03E68">
        <w:rPr>
          <w:lang w:val="ru-RU"/>
        </w:rPr>
        <w:t xml:space="preserve">настройка </w:t>
      </w:r>
      <w:r>
        <w:t xml:space="preserve">включена, то в локальном меню окна со списком приходных накладных становится доступной функция </w:t>
      </w:r>
      <w:r>
        <w:rPr>
          <w:rStyle w:val="HMMenu"/>
        </w:rPr>
        <w:t>Установка склада и МОЛ накладной по данным из распределения по складам</w:t>
      </w:r>
      <w:r>
        <w:t>. При ее вызове вначале открывается диалог для установки интервала времени (фильтр на отбор накладных на прием МЦ). Обновление склада и МОЛ в накладных запускается по кнопке [</w:t>
      </w:r>
      <w:r>
        <w:rPr>
          <w:rStyle w:val="HMButton"/>
        </w:rPr>
        <w:t>Выполнить установку</w:t>
      </w:r>
      <w:r>
        <w:t>] и осуществляется из распределения по складам.</w:t>
      </w:r>
    </w:p>
    <w:p w:rsidR="0046331C" w:rsidRDefault="0046331C" w:rsidP="0046331C">
      <w:pPr>
        <w:pStyle w:val="HMBullet0"/>
        <w:numPr>
          <w:ilvl w:val="0"/>
          <w:numId w:val="32"/>
        </w:numPr>
      </w:pPr>
      <w:r>
        <w:lastRenderedPageBreak/>
        <w:t xml:space="preserve">Отображение поля </w:t>
      </w:r>
      <w:r>
        <w:rPr>
          <w:rStyle w:val="HMField"/>
        </w:rPr>
        <w:t>Контр. взаиморасчетов</w:t>
      </w:r>
      <w:r>
        <w:t xml:space="preserve"> в списках и интерфейсе редактирования приходных накладных, накладных на отпуск, актов на прием услуг и актов на оказание услуг регулируется новыми настройками </w:t>
      </w:r>
      <w:r>
        <w:rPr>
          <w:rStyle w:val="HMField"/>
        </w:rPr>
        <w:t xml:space="preserve">Создавать </w:t>
      </w:r>
      <w:proofErr w:type="spellStart"/>
      <w:r>
        <w:rPr>
          <w:rStyle w:val="HMField"/>
        </w:rPr>
        <w:t>хозоперацию</w:t>
      </w:r>
      <w:proofErr w:type="spellEnd"/>
      <w:r>
        <w:rPr>
          <w:rStyle w:val="HMField"/>
        </w:rPr>
        <w:t xml:space="preserve"> на контрагента взаиморасчетов</w:t>
      </w:r>
      <w:r>
        <w:t xml:space="preserve"> (расположены в соответствующих подразделах общесистемного реестра: </w:t>
      </w:r>
      <w:r>
        <w:rPr>
          <w:rStyle w:val="HMField"/>
        </w:rPr>
        <w:t>Логистика</w:t>
      </w:r>
      <w:r>
        <w:t xml:space="preserve"> &gt; </w:t>
      </w:r>
      <w:r>
        <w:rPr>
          <w:rStyle w:val="HMField"/>
        </w:rPr>
        <w:t>Документы</w:t>
      </w:r>
      <w:r>
        <w:t xml:space="preserve"> &gt; </w:t>
      </w:r>
      <w:r>
        <w:rPr>
          <w:rStyle w:val="HMField"/>
        </w:rPr>
        <w:t>Управление снабжением</w:t>
      </w:r>
      <w:r>
        <w:t xml:space="preserve"> / </w:t>
      </w:r>
      <w:r>
        <w:rPr>
          <w:rStyle w:val="HMField"/>
        </w:rPr>
        <w:t>Управление сбытом</w:t>
      </w:r>
      <w:r>
        <w:t xml:space="preserve"> &gt; </w:t>
      </w:r>
      <w:r>
        <w:rPr>
          <w:rStyle w:val="HMField"/>
        </w:rPr>
        <w:t>Приходная накладная</w:t>
      </w:r>
      <w:r>
        <w:t xml:space="preserve"> / </w:t>
      </w:r>
      <w:r>
        <w:rPr>
          <w:rStyle w:val="HMField"/>
        </w:rPr>
        <w:t>Накладная на отпуск</w:t>
      </w:r>
      <w:r>
        <w:t xml:space="preserve"> и </w:t>
      </w:r>
      <w:r>
        <w:rPr>
          <w:rStyle w:val="HMField"/>
        </w:rPr>
        <w:t>Акт на прием услуг</w:t>
      </w:r>
      <w:r>
        <w:t xml:space="preserve"> / </w:t>
      </w:r>
      <w:r>
        <w:rPr>
          <w:rStyle w:val="HMField"/>
        </w:rPr>
        <w:t>Акт на оказание услуг</w:t>
      </w:r>
      <w:r>
        <w:t xml:space="preserve">). При включенной настройке, кроме отображения поля, </w:t>
      </w:r>
      <w:proofErr w:type="spellStart"/>
      <w:r>
        <w:t>хозоперация</w:t>
      </w:r>
      <w:proofErr w:type="spellEnd"/>
      <w:r>
        <w:t xml:space="preserve"> по документу будет формироваться на контрагента взаиморасчетов.</w:t>
      </w:r>
    </w:p>
    <w:p w:rsidR="0046331C" w:rsidRDefault="0046331C" w:rsidP="0046331C">
      <w:pPr>
        <w:pStyle w:val="HMBullet0"/>
        <w:numPr>
          <w:ilvl w:val="0"/>
          <w:numId w:val="32"/>
        </w:numPr>
      </w:pPr>
      <w:r>
        <w:t>В интерфейс множественного выбора статусов добавлены параметры</w:t>
      </w:r>
      <w:proofErr w:type="gramStart"/>
      <w:r>
        <w:t xml:space="preserve">: </w:t>
      </w:r>
      <w:r>
        <w:rPr>
          <w:rStyle w:val="HMField"/>
        </w:rPr>
        <w:t>Включить</w:t>
      </w:r>
      <w:proofErr w:type="gramEnd"/>
      <w:r>
        <w:rPr>
          <w:rStyle w:val="HMField"/>
        </w:rPr>
        <w:t xml:space="preserve"> в обработку данные, у которых статус не определен</w:t>
      </w:r>
      <w:r>
        <w:t xml:space="preserve">; </w:t>
      </w:r>
      <w:r>
        <w:rPr>
          <w:rStyle w:val="HMField"/>
        </w:rPr>
        <w:t xml:space="preserve">Включить в обработку данные с </w:t>
      </w:r>
      <w:proofErr w:type="spellStart"/>
      <w:r>
        <w:rPr>
          <w:rStyle w:val="HMField"/>
        </w:rPr>
        <w:t>невалидным</w:t>
      </w:r>
      <w:proofErr w:type="spellEnd"/>
      <w:r>
        <w:rPr>
          <w:rStyle w:val="HMField"/>
        </w:rPr>
        <w:t xml:space="preserve"> статусом (удален из каталога)</w:t>
      </w:r>
      <w:r>
        <w:t>.</w:t>
      </w:r>
    </w:p>
    <w:p w:rsidR="0046331C" w:rsidRDefault="0046331C" w:rsidP="0046331C">
      <w:pPr>
        <w:pStyle w:val="HMBullet0"/>
        <w:numPr>
          <w:ilvl w:val="0"/>
          <w:numId w:val="32"/>
        </w:numPr>
      </w:pPr>
      <w:r>
        <w:t xml:space="preserve">Для </w:t>
      </w:r>
      <w:r>
        <w:rPr>
          <w:rStyle w:val="HMAccent2"/>
        </w:rPr>
        <w:t>РБ</w:t>
      </w:r>
      <w:r>
        <w:t>:</w:t>
      </w:r>
    </w:p>
    <w:p w:rsidR="0046331C" w:rsidRDefault="0046331C" w:rsidP="0046331C">
      <w:pPr>
        <w:pStyle w:val="HMBullet20"/>
        <w:numPr>
          <w:ilvl w:val="0"/>
          <w:numId w:val="33"/>
        </w:numPr>
        <w:spacing w:before="60"/>
      </w:pPr>
      <w:r>
        <w:t xml:space="preserve">В общесистемный реестр </w:t>
      </w:r>
      <w:r w:rsidR="00870ABA" w:rsidRPr="00870ABA">
        <w:rPr>
          <w:lang w:val="ru-RU"/>
        </w:rPr>
        <w:t>в</w:t>
      </w:r>
      <w:r w:rsidRPr="00870ABA">
        <w:t>веде</w:t>
      </w:r>
      <w:r>
        <w:t xml:space="preserve">на настройка </w:t>
      </w:r>
      <w:r>
        <w:rPr>
          <w:rStyle w:val="HMField"/>
        </w:rPr>
        <w:t>Запоминать закладку в окне редактирования ЭСЧФ</w:t>
      </w:r>
      <w:r>
        <w:t xml:space="preserve"> (</w:t>
      </w:r>
      <w:proofErr w:type="gramStart"/>
      <w:r>
        <w:rPr>
          <w:rStyle w:val="HMField"/>
        </w:rPr>
        <w:t>Логистика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Налоги, документы для учета НДС</w:t>
      </w:r>
      <w:r>
        <w:t xml:space="preserve"> &gt; </w:t>
      </w:r>
      <w:r>
        <w:rPr>
          <w:rStyle w:val="HMField"/>
        </w:rPr>
        <w:t>Беларусь</w:t>
      </w:r>
      <w:r>
        <w:t xml:space="preserve">): </w:t>
      </w:r>
      <w:r>
        <w:rPr>
          <w:rStyle w:val="HMFieldVal"/>
        </w:rPr>
        <w:t>да</w:t>
      </w:r>
      <w:r>
        <w:t>/</w:t>
      </w:r>
      <w:r>
        <w:rPr>
          <w:rStyle w:val="HMFieldVal"/>
        </w:rPr>
        <w:t>нет</w:t>
      </w:r>
      <w:r>
        <w:t xml:space="preserve"> — если включена, то ЭСЧФ из списка счетов-фактур поставщика или получателя открывается с позиционированием на последней выбранной пользователем вкладке.</w:t>
      </w:r>
    </w:p>
    <w:p w:rsidR="0046331C" w:rsidRDefault="0046331C" w:rsidP="0046331C">
      <w:pPr>
        <w:pStyle w:val="HMBullet20"/>
        <w:numPr>
          <w:ilvl w:val="0"/>
          <w:numId w:val="33"/>
        </w:numPr>
        <w:spacing w:before="60"/>
      </w:pPr>
      <w:r>
        <w:rPr>
          <w:color w:val="000000"/>
        </w:rPr>
        <w:t xml:space="preserve">Скорректировано значение настройки </w:t>
      </w:r>
      <w:r>
        <w:rPr>
          <w:rStyle w:val="HMField"/>
        </w:rPr>
        <w:t>Устанавливать в номере договора "без договора"</w:t>
      </w:r>
      <w:r>
        <w:rPr>
          <w:color w:val="000000"/>
        </w:rPr>
        <w:t xml:space="preserve"> </w:t>
      </w:r>
      <w:r>
        <w:t>(</w:t>
      </w:r>
      <w:proofErr w:type="gramStart"/>
      <w:r>
        <w:rPr>
          <w:rStyle w:val="HMField"/>
        </w:rPr>
        <w:t>Логистика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Налоги, документы для учета НДС</w:t>
      </w:r>
      <w:r>
        <w:t xml:space="preserve"> &gt; </w:t>
      </w:r>
      <w:r>
        <w:rPr>
          <w:rStyle w:val="HMField"/>
        </w:rPr>
        <w:t>Беларусь</w:t>
      </w:r>
      <w:r>
        <w:t xml:space="preserve">) — вместо </w:t>
      </w:r>
      <w:r>
        <w:rPr>
          <w:rStyle w:val="HMFieldVal"/>
        </w:rPr>
        <w:t>если поле 17.УНП не пустое и не равно УНП составителя ЭСЧФ</w:t>
      </w:r>
      <w:r>
        <w:t xml:space="preserve"> теперь </w:t>
      </w:r>
      <w:r>
        <w:rPr>
          <w:rStyle w:val="HMFieldVal"/>
        </w:rPr>
        <w:t>если поле 17. УНП пустое или равно УНП составителя ЭСЧФ</w:t>
      </w:r>
      <w:r>
        <w:t>.</w:t>
      </w:r>
    </w:p>
    <w:p w:rsidR="0046331C" w:rsidRDefault="0046331C" w:rsidP="0046331C">
      <w:pPr>
        <w:pStyle w:val="HMBullet20"/>
        <w:numPr>
          <w:ilvl w:val="0"/>
          <w:numId w:val="33"/>
        </w:numPr>
        <w:spacing w:before="60"/>
      </w:pPr>
      <w:r>
        <w:rPr>
          <w:color w:val="000000"/>
        </w:rPr>
        <w:t xml:space="preserve">Доработаны ЭСЧФ по физическим лицам, в частности с типом </w:t>
      </w:r>
      <w:r>
        <w:rPr>
          <w:rStyle w:val="HMFieldVal"/>
        </w:rPr>
        <w:t>Накладная по расчетной ставке</w:t>
      </w:r>
      <w:r>
        <w:rPr>
          <w:color w:val="000000"/>
        </w:rPr>
        <w:t xml:space="preserve">. Если для контрагента задан УНП и он не равен УНП составителя ЭСЧФ, то отображается, печатается и выгружается в XML договор первичного документа. Если договора нет, то работает системная </w:t>
      </w:r>
      <w:proofErr w:type="gramStart"/>
      <w:r>
        <w:rPr>
          <w:color w:val="000000"/>
        </w:rPr>
        <w:t xml:space="preserve">настройка </w:t>
      </w:r>
      <w:r>
        <w:rPr>
          <w:rStyle w:val="HMField"/>
        </w:rPr>
        <w:t>Устанавливать</w:t>
      </w:r>
      <w:proofErr w:type="gramEnd"/>
      <w:r>
        <w:rPr>
          <w:rStyle w:val="HMField"/>
        </w:rPr>
        <w:t xml:space="preserve"> в номере договора "без договора"</w:t>
      </w:r>
      <w:r>
        <w:rPr>
          <w:color w:val="000000"/>
        </w:rPr>
        <w:t>.</w:t>
      </w:r>
    </w:p>
    <w:p w:rsidR="0046331C" w:rsidRDefault="0046331C" w:rsidP="0046331C">
      <w:pPr>
        <w:pStyle w:val="HMBullet20"/>
        <w:numPr>
          <w:ilvl w:val="0"/>
          <w:numId w:val="33"/>
        </w:numPr>
        <w:spacing w:before="60"/>
      </w:pPr>
      <w:r>
        <w:t xml:space="preserve">В окно редактирования договора введено поле </w:t>
      </w:r>
      <w:r>
        <w:rPr>
          <w:rStyle w:val="HMField"/>
        </w:rPr>
        <w:t>№ валютного договора</w:t>
      </w:r>
      <w:r>
        <w:t xml:space="preserve"> — доступно, если договор валютный (</w:t>
      </w:r>
      <w:r>
        <w:rPr>
          <w:rStyle w:val="HMFieldVal"/>
        </w:rPr>
        <w:t>ВАЛ</w:t>
      </w:r>
      <w:r>
        <w:t>). В этом поле указывается регистрационный номер, присвоенный при регистрации валютного договора на веб-портале Национального банка РБ.</w:t>
      </w:r>
    </w:p>
    <w:p w:rsidR="0046331C" w:rsidRDefault="0046331C" w:rsidP="0046331C">
      <w:pPr>
        <w:pStyle w:val="HMBullet20"/>
        <w:numPr>
          <w:ilvl w:val="0"/>
          <w:numId w:val="33"/>
        </w:numPr>
        <w:spacing w:before="60"/>
      </w:pPr>
      <w:r>
        <w:t xml:space="preserve">В окно настройки </w:t>
      </w:r>
      <w:r>
        <w:rPr>
          <w:rStyle w:val="HMMenu"/>
        </w:rPr>
        <w:t>Реестра документов, обосновывающих применение нулевой ставки РФ</w:t>
      </w:r>
      <w:r>
        <w:t xml:space="preserve"> (</w:t>
      </w:r>
      <w:r>
        <w:rPr>
          <w:rStyle w:val="HMMenuM"/>
        </w:rPr>
        <w:t>Управление сбытом</w:t>
      </w:r>
      <w:r>
        <w:t xml:space="preserve"> &gt; </w:t>
      </w:r>
      <w:r>
        <w:rPr>
          <w:rStyle w:val="HMMenu"/>
        </w:rPr>
        <w:t>Отчеты</w:t>
      </w:r>
      <w:r>
        <w:t xml:space="preserve"> &gt; </w:t>
      </w:r>
      <w:r>
        <w:rPr>
          <w:rStyle w:val="HMMenu"/>
        </w:rPr>
        <w:t>Реестры</w:t>
      </w:r>
      <w:r>
        <w:t xml:space="preserve">) добавлен вывод информации об используемых атрибутах накладных и спецификаций (предварительно должны быть заданы в соответствующих системных настройках), а также дополнительный параметр </w:t>
      </w:r>
      <w:r>
        <w:rPr>
          <w:rStyle w:val="HMField"/>
        </w:rPr>
        <w:t>поиск атрибутов по спецификации и по накладным</w:t>
      </w:r>
      <w:r>
        <w:t xml:space="preserve"> (если он включен, то поиск атрибутов производится сначала по спецификации, а затем, если атрибуты не найдены, по накладным, иначе — только по накладным). Также введен дополнительный параметр </w:t>
      </w:r>
      <w:r>
        <w:rPr>
          <w:rStyle w:val="HMField"/>
        </w:rPr>
        <w:t>детализация по спецификации накладных</w:t>
      </w:r>
      <w:r>
        <w:t>, при включении которого в реестр выводятся поля спецификации с указанием наименования товара, количества, отпускной единицы, цены в валюте. Платежи также выводятся по спецификации, в зависимости от распределения.</w:t>
      </w:r>
    </w:p>
    <w:p w:rsidR="0046331C" w:rsidRDefault="0046331C" w:rsidP="0046331C">
      <w:pPr>
        <w:pStyle w:val="HMBullet20"/>
        <w:numPr>
          <w:ilvl w:val="0"/>
          <w:numId w:val="33"/>
        </w:numPr>
        <w:spacing w:before="60"/>
      </w:pPr>
      <w:r>
        <w:t xml:space="preserve">В интерфейс настройки </w:t>
      </w:r>
      <w:r>
        <w:rPr>
          <w:rStyle w:val="HMMenu"/>
        </w:rPr>
        <w:t>Импорта внешних атрибутов накладных из заявления о временном ввозе продукции на экспорт</w:t>
      </w:r>
      <w:r>
        <w:t xml:space="preserve"> (</w:t>
      </w:r>
      <w:r>
        <w:rPr>
          <w:rStyle w:val="HMMenuM"/>
        </w:rPr>
        <w:t xml:space="preserve">Расчеты с поставщиками и </w:t>
      </w:r>
      <w:proofErr w:type="gramStart"/>
      <w:r>
        <w:rPr>
          <w:rStyle w:val="HMMenuM"/>
        </w:rPr>
        <w:t>получателями</w:t>
      </w:r>
      <w:r>
        <w:t xml:space="preserve"> &gt;</w:t>
      </w:r>
      <w:proofErr w:type="gramEnd"/>
      <w:r>
        <w:t xml:space="preserve"> </w:t>
      </w:r>
      <w:r>
        <w:rPr>
          <w:rStyle w:val="HMMenu"/>
        </w:rPr>
        <w:t>Операции</w:t>
      </w:r>
      <w:r>
        <w:t xml:space="preserve">) введена опция </w:t>
      </w:r>
      <w:r>
        <w:rPr>
          <w:rStyle w:val="HMField"/>
        </w:rPr>
        <w:t>Поиск накладных по</w:t>
      </w:r>
      <w:r>
        <w:t xml:space="preserve"> — </w:t>
      </w:r>
      <w:r>
        <w:rPr>
          <w:rStyle w:val="HMField"/>
        </w:rPr>
        <w:t>номеру и дате накладных</w:t>
      </w:r>
      <w:r>
        <w:t xml:space="preserve"> или </w:t>
      </w:r>
      <w:r>
        <w:rPr>
          <w:rStyle w:val="HMField"/>
        </w:rPr>
        <w:t>атрибутам накладных</w:t>
      </w:r>
      <w:r>
        <w:t xml:space="preserve">: </w:t>
      </w:r>
      <w:r>
        <w:rPr>
          <w:rStyle w:val="HMField"/>
        </w:rPr>
        <w:t>номер</w:t>
      </w:r>
      <w:r>
        <w:t xml:space="preserve"> и </w:t>
      </w:r>
      <w:r>
        <w:rPr>
          <w:rStyle w:val="HMField"/>
        </w:rPr>
        <w:t>дата</w:t>
      </w:r>
      <w:r>
        <w:t xml:space="preserve"> (следует выбрать атрибуты "Номер CMR" и "Дата CMR"). Также доработан внешний вид интерфейса: </w:t>
      </w:r>
      <w:r w:rsidR="00870ABA">
        <w:rPr>
          <w:lang w:val="ru-RU"/>
        </w:rPr>
        <w:t>отображаются</w:t>
      </w:r>
      <w:r>
        <w:t xml:space="preserve"> валюта заявления, номер и дата найденных накладных, которые могут отличаться от данных в заявлении, если поиск идет по атрибутам. Красным цветом подсвечены данные из XML, для которых не найдены накладные в системе, зеленым — накладные, для которых установлены атрибуты после импорта (далее они учитываются в реестре документов, обосновывающих применение нулевой ставки).</w:t>
      </w:r>
    </w:p>
    <w:p w:rsidR="0046331C" w:rsidRDefault="0046331C" w:rsidP="0046331C">
      <w:pPr>
        <w:pStyle w:val="HMBody11"/>
      </w:pPr>
      <w:r>
        <w:rPr>
          <w:rStyle w:val="HMFieldVal"/>
          <w:color w:val="000080"/>
        </w:rPr>
        <w:t>L_AdvRep.res.9.1.65.0</w:t>
      </w:r>
      <w:r>
        <w:t xml:space="preserve">. Для иерархического реестра договоров доработана </w:t>
      </w:r>
      <w:r>
        <w:rPr>
          <w:rStyle w:val="HMMenu"/>
        </w:rPr>
        <w:t>Печать отчетов в формате Excel</w:t>
      </w:r>
      <w:r>
        <w:t xml:space="preserve">: теперь можно указать, какие ПКП следует выводить в отчет — </w:t>
      </w:r>
      <w:r>
        <w:rPr>
          <w:rStyle w:val="HMField"/>
        </w:rPr>
        <w:t>печатать финансовые ПКП</w:t>
      </w:r>
      <w:r>
        <w:t xml:space="preserve"> </w:t>
      </w:r>
      <w:r w:rsidR="00B03E68">
        <w:rPr>
          <w:lang w:val="ru-RU"/>
        </w:rPr>
        <w:t xml:space="preserve">или </w:t>
      </w:r>
      <w:r>
        <w:rPr>
          <w:rStyle w:val="HMField"/>
        </w:rPr>
        <w:t>печатать товарные ПКП</w:t>
      </w:r>
      <w:r>
        <w:t>.</w:t>
      </w:r>
    </w:p>
    <w:p w:rsidR="0046331C" w:rsidRDefault="0046331C" w:rsidP="0046331C">
      <w:pPr>
        <w:pStyle w:val="HMBody11"/>
        <w:keepNext/>
      </w:pPr>
      <w:r>
        <w:rPr>
          <w:rStyle w:val="HMAccent2"/>
          <w:i/>
        </w:rPr>
        <w:lastRenderedPageBreak/>
        <w:t>L_KatParty.res.9.1.52.0</w:t>
      </w:r>
      <w:r>
        <w:t>:</w:t>
      </w:r>
    </w:p>
    <w:p w:rsidR="0046331C" w:rsidRDefault="0046331C" w:rsidP="0046331C">
      <w:pPr>
        <w:pStyle w:val="HMBullet0"/>
        <w:numPr>
          <w:ilvl w:val="0"/>
          <w:numId w:val="32"/>
        </w:numPr>
      </w:pPr>
      <w:r>
        <w:t xml:space="preserve">В общесистемный реестр введена настройка </w:t>
      </w:r>
      <w:r>
        <w:rPr>
          <w:rStyle w:val="HMField"/>
        </w:rPr>
        <w:t xml:space="preserve">Копирование одноименных внешних атрибутов из документа в партию при </w:t>
      </w:r>
      <w:proofErr w:type="spellStart"/>
      <w:r>
        <w:rPr>
          <w:rStyle w:val="HMField"/>
        </w:rPr>
        <w:t>автоформировании</w:t>
      </w:r>
      <w:proofErr w:type="spellEnd"/>
      <w:r>
        <w:rPr>
          <w:rStyle w:val="HMField"/>
        </w:rPr>
        <w:t xml:space="preserve"> партии</w:t>
      </w:r>
      <w:r>
        <w:t xml:space="preserve"> (</w:t>
      </w:r>
      <w:r>
        <w:rPr>
          <w:rStyle w:val="HMField"/>
        </w:rPr>
        <w:t>Логистика</w:t>
      </w:r>
      <w:r>
        <w:t xml:space="preserve"> &gt; </w:t>
      </w:r>
      <w:proofErr w:type="spellStart"/>
      <w:r>
        <w:rPr>
          <w:rStyle w:val="HMField"/>
        </w:rPr>
        <w:t>Партионный</w:t>
      </w:r>
      <w:proofErr w:type="spellEnd"/>
      <w:r>
        <w:rPr>
          <w:rStyle w:val="HMField"/>
        </w:rPr>
        <w:t xml:space="preserve"> учет</w:t>
      </w:r>
      <w:r>
        <w:t>) — выбирается документ (</w:t>
      </w:r>
      <w:r>
        <w:rPr>
          <w:rStyle w:val="HMField"/>
        </w:rPr>
        <w:t>Приходная накладная</w:t>
      </w:r>
      <w:r>
        <w:t xml:space="preserve"> и/или </w:t>
      </w:r>
      <w:r>
        <w:rPr>
          <w:rStyle w:val="HMField"/>
        </w:rPr>
        <w:t>Акт об излишках</w:t>
      </w:r>
      <w:r>
        <w:t xml:space="preserve"> — отмечаются в дополнительном диалоге), для которого в момент создания новой партии через </w:t>
      </w:r>
      <w:r w:rsidR="00870ABA" w:rsidRPr="00870ABA">
        <w:rPr>
          <w:lang w:val="ru-RU"/>
        </w:rPr>
        <w:t>функциональность</w:t>
      </w:r>
      <w:r>
        <w:t xml:space="preserve"> автоматического формирования партии будет осуществлено копирование внешних атрибутов позиций спецификации документа в одноименные атрибуты партии. Для привязанных (до </w:t>
      </w:r>
      <w:proofErr w:type="spellStart"/>
      <w:r>
        <w:t>автоформирования</w:t>
      </w:r>
      <w:proofErr w:type="spellEnd"/>
      <w:r>
        <w:t>) к спецификации партий копирование атрибутов не происходит.</w:t>
      </w:r>
    </w:p>
    <w:p w:rsidR="004D7438" w:rsidRPr="00FD28D0" w:rsidRDefault="0046331C" w:rsidP="0046331C">
      <w:pPr>
        <w:pStyle w:val="HMBullet0"/>
        <w:numPr>
          <w:ilvl w:val="0"/>
          <w:numId w:val="32"/>
        </w:numPr>
      </w:pPr>
      <w:r>
        <w:t xml:space="preserve">Реализован альтернативный вариант автоматического формирования партий — на основе правил, заданных в специальной таблице. Чтобы использовать данную функциональность, необходимо для настройки </w:t>
      </w:r>
      <w:r>
        <w:rPr>
          <w:rStyle w:val="HMField"/>
        </w:rPr>
        <w:t>Автоматическое формирование наименований партий</w:t>
      </w:r>
      <w:r>
        <w:t xml:space="preserve"> (</w:t>
      </w:r>
      <w:proofErr w:type="gramStart"/>
      <w:r>
        <w:rPr>
          <w:rStyle w:val="HMField"/>
        </w:rPr>
        <w:t>Логистика</w:t>
      </w:r>
      <w:r>
        <w:t xml:space="preserve"> &gt;</w:t>
      </w:r>
      <w:proofErr w:type="gramEnd"/>
      <w:r>
        <w:t xml:space="preserve"> </w:t>
      </w:r>
      <w:proofErr w:type="spellStart"/>
      <w:r>
        <w:rPr>
          <w:rStyle w:val="HMField"/>
        </w:rPr>
        <w:t>Партионный</w:t>
      </w:r>
      <w:proofErr w:type="spellEnd"/>
      <w:r>
        <w:rPr>
          <w:rStyle w:val="HMField"/>
        </w:rPr>
        <w:t xml:space="preserve"> учет</w:t>
      </w:r>
      <w:r>
        <w:t xml:space="preserve">) указать значение, отличное от </w:t>
      </w:r>
      <w:r>
        <w:rPr>
          <w:rStyle w:val="HMFieldVal"/>
        </w:rPr>
        <w:t>нет</w:t>
      </w:r>
      <w:r>
        <w:t xml:space="preserve">, и определить правила автоматического формирования партий с помощью нового </w:t>
      </w:r>
      <w:r w:rsidR="00B03E68">
        <w:rPr>
          <w:lang w:val="ru-RU"/>
        </w:rPr>
        <w:t>под</w:t>
      </w:r>
      <w:r>
        <w:t xml:space="preserve">раздела настроек </w:t>
      </w:r>
      <w:r>
        <w:rPr>
          <w:rStyle w:val="HMField"/>
        </w:rPr>
        <w:t>Дополнительная настройка формирования партий</w:t>
      </w:r>
      <w:r>
        <w:t xml:space="preserve"> (</w:t>
      </w:r>
      <w:r>
        <w:rPr>
          <w:rStyle w:val="HMField"/>
        </w:rPr>
        <w:t>Логистика</w:t>
      </w:r>
      <w:r>
        <w:t xml:space="preserve"> &gt; </w:t>
      </w:r>
      <w:proofErr w:type="spellStart"/>
      <w:r>
        <w:rPr>
          <w:rStyle w:val="HMField"/>
        </w:rPr>
        <w:t>Партионный</w:t>
      </w:r>
      <w:proofErr w:type="spellEnd"/>
      <w:r>
        <w:rPr>
          <w:rStyle w:val="HMField"/>
        </w:rPr>
        <w:t xml:space="preserve"> учет</w:t>
      </w:r>
      <w:r>
        <w:t>). Подробности см. в обновлении.</w:t>
      </w:r>
    </w:p>
    <w:p w:rsidR="00DB4761" w:rsidRPr="00FD28D0" w:rsidRDefault="00DB4761" w:rsidP="0003082C">
      <w:pPr>
        <w:pStyle w:val="HMHeadSection0"/>
        <w:keepNext/>
      </w:pPr>
      <w:r w:rsidRPr="00FD28D0">
        <w:t xml:space="preserve">Управление </w:t>
      </w:r>
      <w:r w:rsidRPr="00FD28D0">
        <w:rPr>
          <w:rStyle w:val="HMHeadSection"/>
        </w:rPr>
        <w:t>персоналом</w:t>
      </w:r>
    </w:p>
    <w:p w:rsidR="0046331C" w:rsidRDefault="0046331C" w:rsidP="0046331C">
      <w:pPr>
        <w:pStyle w:val="HMBody11"/>
      </w:pPr>
      <w:r>
        <w:rPr>
          <w:rStyle w:val="HMAccent2"/>
          <w:i/>
        </w:rPr>
        <w:t>Z_PFRep.res.9.1.258.0</w:t>
      </w:r>
      <w:r>
        <w:rPr>
          <w:rStyle w:val="HMBody10"/>
        </w:rPr>
        <w:t xml:space="preserve">. Формирование ПУ-2 для </w:t>
      </w:r>
      <w:r>
        <w:rPr>
          <w:rStyle w:val="HMAccent2"/>
        </w:rPr>
        <w:t>РБ</w:t>
      </w:r>
      <w:r>
        <w:rPr>
          <w:rStyle w:val="HMBody10"/>
        </w:rPr>
        <w:t xml:space="preserve"> (модуль </w:t>
      </w:r>
      <w:r>
        <w:rPr>
          <w:rStyle w:val="HMMenuM"/>
        </w:rPr>
        <w:t>Управление персоналом</w:t>
      </w:r>
      <w:r>
        <w:rPr>
          <w:rStyle w:val="HMBody10"/>
        </w:rPr>
        <w:t xml:space="preserve">). </w:t>
      </w:r>
      <w:r>
        <w:rPr>
          <w:rStyle w:val="HMBullet"/>
        </w:rPr>
        <w:t xml:space="preserve">При наличии в коде должности в 13 символе цифры она выводится в название должности, если установлен </w:t>
      </w:r>
      <w:proofErr w:type="gramStart"/>
      <w:r>
        <w:rPr>
          <w:rStyle w:val="HMBullet"/>
        </w:rPr>
        <w:t xml:space="preserve">признак </w:t>
      </w:r>
      <w:r>
        <w:rPr>
          <w:rStyle w:val="HMField"/>
        </w:rPr>
        <w:t>В</w:t>
      </w:r>
      <w:proofErr w:type="gramEnd"/>
      <w:r>
        <w:rPr>
          <w:rStyle w:val="HMField"/>
        </w:rPr>
        <w:t xml:space="preserve"> ПУ-2 в название должности выводить разряд/категорию/класс</w:t>
      </w:r>
      <w:r>
        <w:rPr>
          <w:rStyle w:val="HMBullet"/>
        </w:rPr>
        <w:t>. Дальше анализируется справочник, на который есть ссылка в назначении</w:t>
      </w:r>
      <w:r w:rsidR="00B03E68">
        <w:rPr>
          <w:rStyle w:val="HMBullet"/>
          <w:lang w:val="ru-RU"/>
        </w:rPr>
        <w:t xml:space="preserve"> (или </w:t>
      </w:r>
      <w:r>
        <w:rPr>
          <w:rStyle w:val="HMBullet"/>
        </w:rPr>
        <w:t>истории назначения</w:t>
      </w:r>
      <w:r w:rsidR="00B03E68">
        <w:rPr>
          <w:rStyle w:val="HMBullet"/>
          <w:lang w:val="ru-RU"/>
        </w:rPr>
        <w:t>)</w:t>
      </w:r>
      <w:r>
        <w:rPr>
          <w:rStyle w:val="HMBullet"/>
        </w:rPr>
        <w:t>: если это — "Квалификационный разряд", то добавляется слово "разряда", если это — "Квалификационная категория", то добавляется "квалификационной кате</w:t>
      </w:r>
      <w:bookmarkStart w:id="0" w:name="_GoBack"/>
      <w:bookmarkEnd w:id="0"/>
      <w:r>
        <w:rPr>
          <w:rStyle w:val="HMBullet"/>
        </w:rPr>
        <w:t xml:space="preserve">гории". </w:t>
      </w:r>
      <w:r>
        <w:rPr>
          <w:rStyle w:val="HMBody10"/>
        </w:rPr>
        <w:t xml:space="preserve">Кроме того, если в справочнике "Квалификационный разряд" в поле </w:t>
      </w:r>
      <w:r>
        <w:rPr>
          <w:rStyle w:val="HMField"/>
        </w:rPr>
        <w:t>дополнительный код</w:t>
      </w:r>
      <w:r>
        <w:rPr>
          <w:rStyle w:val="HMBody10"/>
        </w:rPr>
        <w:t xml:space="preserve"> указано значение класса, то оно также выводится (при установленном признаке) в название должности и добавляется слово "класса". Например: "АВИАЦИОННЫЙ ТЕХНИК ПО ПРИБОРАМ И ЭЛЕКТРООБОРУДОВАНИЮ 5 РАЗРЯДА 2 КЛАССА".</w:t>
      </w:r>
    </w:p>
    <w:p w:rsidR="00FD28D0" w:rsidRPr="00FD28D0" w:rsidRDefault="0046331C" w:rsidP="0046331C">
      <w:pPr>
        <w:pStyle w:val="HMBullet20"/>
        <w:spacing w:before="60"/>
        <w:ind w:left="0" w:firstLine="0"/>
      </w:pPr>
      <w:r>
        <w:rPr>
          <w:rStyle w:val="HMAccent2"/>
          <w:i/>
        </w:rPr>
        <w:t>Z_PayRep.res.9.1.212.0</w:t>
      </w:r>
      <w:r>
        <w:rPr>
          <w:rStyle w:val="HMBody10"/>
        </w:rPr>
        <w:t xml:space="preserve">. Реестры на перечисление зарплаты для </w:t>
      </w:r>
      <w:r>
        <w:rPr>
          <w:rStyle w:val="HMAccent2"/>
        </w:rPr>
        <w:t>РФ</w:t>
      </w:r>
      <w:r>
        <w:rPr>
          <w:rStyle w:val="HMBody10"/>
        </w:rPr>
        <w:t xml:space="preserve"> (модуль </w:t>
      </w:r>
      <w:r>
        <w:rPr>
          <w:rStyle w:val="HMMenuM"/>
        </w:rPr>
        <w:t>Заработная плата</w:t>
      </w:r>
      <w:r>
        <w:rPr>
          <w:rStyle w:val="HMBody10"/>
        </w:rPr>
        <w:t>)</w:t>
      </w:r>
      <w:r w:rsidR="00B03E68">
        <w:rPr>
          <w:rStyle w:val="HMBody10"/>
          <w:lang w:val="ru-RU"/>
        </w:rPr>
        <w:t>. В</w:t>
      </w:r>
      <w:r>
        <w:rPr>
          <w:rStyle w:val="HMBody10"/>
        </w:rPr>
        <w:t xml:space="preserve"> выбор печатных форм добавлен "</w:t>
      </w:r>
      <w:proofErr w:type="spellStart"/>
      <w:r>
        <w:rPr>
          <w:rStyle w:val="HMFieldVal"/>
        </w:rPr>
        <w:t>xml</w:t>
      </w:r>
      <w:proofErr w:type="spellEnd"/>
      <w:r>
        <w:rPr>
          <w:rStyle w:val="HMFieldVal"/>
        </w:rPr>
        <w:t>-реестр на зачисление денежных средств ВТБ, Россия</w:t>
      </w:r>
      <w:r>
        <w:rPr>
          <w:rStyle w:val="HMBody10"/>
        </w:rPr>
        <w:t>" — электронный файл XML-формата с данными по начислениям сотрудникам согласно требованиям упомянутого банка.</w:t>
      </w:r>
    </w:p>
    <w:sectPr w:rsidR="00FD28D0" w:rsidRPr="00FD28D0" w:rsidSect="003C5D84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709" w:footer="6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37C2" w:rsidRDefault="00C437C2">
      <w:pPr>
        <w:spacing w:after="0" w:line="240" w:lineRule="auto"/>
      </w:pPr>
      <w:r>
        <w:separator/>
      </w:r>
    </w:p>
  </w:endnote>
  <w:endnote w:type="continuationSeparator" w:id="0">
    <w:p w:rsidR="00C437C2" w:rsidRDefault="00C437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5FD8" w:rsidRPr="00932E2E" w:rsidRDefault="00E5093F" w:rsidP="00BB4C28">
    <w:pPr>
      <w:pStyle w:val="a5"/>
      <w:pBdr>
        <w:top w:val="single" w:sz="6" w:space="1" w:color="0060CC"/>
      </w:pBdr>
      <w:rPr>
        <w:rFonts w:ascii="Arial" w:hAnsi="Arial" w:cs="Arial"/>
        <w:color w:val="0060CC"/>
        <w:lang w:val="ru-RU"/>
      </w:rPr>
    </w:pP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PAGE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Arabic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Pr="00932E2E">
      <w:rPr>
        <w:rFonts w:ascii="Arial" w:hAnsi="Arial" w:cs="Arial"/>
        <w:noProof/>
        <w:color w:val="0060CC"/>
        <w:lang w:val="ru-RU"/>
      </w:rPr>
      <w:t>4</w:t>
    </w:r>
    <w:r w:rsidRPr="00D827ED">
      <w:rPr>
        <w:rFonts w:ascii="Arial" w:hAnsi="Arial" w:cs="Arial"/>
        <w:color w:val="0060CC"/>
      </w:rPr>
      <w:fldChar w:fldCharType="end"/>
    </w:r>
    <w:r w:rsidRPr="00932E2E">
      <w:rPr>
        <w:rFonts w:ascii="Arial" w:hAnsi="Arial" w:cs="Arial"/>
        <w:color w:val="0060CC"/>
        <w:lang w:val="ru-RU"/>
      </w:rPr>
      <w:tab/>
    </w:r>
    <w:r w:rsidRPr="00932E2E">
      <w:rPr>
        <w:rFonts w:ascii="Arial" w:hAnsi="Arial" w:cs="Arial"/>
        <w:color w:val="0060CC"/>
        <w:lang w:val="ru-RU"/>
      </w:rPr>
      <w:tab/>
    </w: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STYLEREF</w:instrText>
    </w:r>
    <w:r w:rsidRPr="00932E2E">
      <w:rPr>
        <w:rFonts w:ascii="Arial" w:hAnsi="Arial" w:cs="Arial"/>
        <w:color w:val="0060CC"/>
        <w:lang w:val="ru-RU"/>
      </w:rPr>
      <w:instrText xml:space="preserve">  "Заголовок 1;</w:instrText>
    </w:r>
    <w:r w:rsidRPr="00D827ED">
      <w:rPr>
        <w:rFonts w:ascii="Arial" w:hAnsi="Arial" w:cs="Arial"/>
        <w:color w:val="0060CC"/>
      </w:rPr>
      <w:instrText>Heading</w:instrText>
    </w:r>
    <w:r w:rsidRPr="00932E2E">
      <w:rPr>
        <w:rFonts w:ascii="Arial" w:hAnsi="Arial" w:cs="Arial"/>
        <w:color w:val="0060CC"/>
        <w:lang w:val="ru-RU"/>
      </w:rPr>
      <w:instrText xml:space="preserve"> 1"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="00DB4761">
      <w:rPr>
        <w:rFonts w:ascii="Arial" w:hAnsi="Arial" w:cs="Arial"/>
        <w:b/>
        <w:bCs/>
        <w:noProof/>
        <w:color w:val="0060CC"/>
        <w:lang w:val="ru-RU"/>
      </w:rPr>
      <w:t>Ошибка! Текст указанного стиля в документе отсутствует.</w:t>
    </w:r>
    <w:r w:rsidRPr="00D827ED">
      <w:rPr>
        <w:rFonts w:ascii="Arial" w:hAnsi="Arial" w:cs="Arial"/>
        <w:color w:val="0060CC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Pr="00A873C0" w:rsidRDefault="00811C72" w:rsidP="001509DF">
    <w:pPr>
      <w:pStyle w:val="a5"/>
      <w:pBdr>
        <w:top w:val="single" w:sz="4" w:space="2" w:color="505050"/>
      </w:pBdr>
      <w:spacing w:before="120"/>
      <w:rPr>
        <w:rFonts w:asciiTheme="majorHAnsi" w:hAnsiTheme="majorHAnsi" w:cstheme="majorHAnsi"/>
        <w:color w:val="505050"/>
        <w:sz w:val="22"/>
        <w:szCs w:val="22"/>
      </w:rPr>
    </w:pPr>
    <w:r w:rsidRPr="00A07A6E">
      <w:rPr>
        <w:rFonts w:asciiTheme="majorHAnsi" w:hAnsiTheme="majorHAnsi" w:cstheme="majorHAnsi"/>
        <w:noProof/>
        <w:color w:val="505050"/>
        <w:sz w:val="22"/>
        <w:szCs w:val="22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rightMargin">
                <wp:posOffset>-542925</wp:posOffset>
              </wp:positionH>
              <wp:positionV relativeFrom="paragraph">
                <wp:posOffset>109278</wp:posOffset>
              </wp:positionV>
              <wp:extent cx="539750" cy="221673"/>
              <wp:effectExtent l="0" t="0" r="12700" b="6985"/>
              <wp:wrapNone/>
              <wp:docPr id="21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750" cy="22167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07A6E" w:rsidRPr="00EE381E" w:rsidRDefault="00A07A6E" w:rsidP="00A07A6E">
                          <w:pPr>
                            <w:jc w:val="right"/>
                            <w:rPr>
                              <w:rFonts w:asciiTheme="majorHAnsi" w:hAnsiTheme="majorHAnsi" w:cstheme="majorHAnsi"/>
                              <w:color w:val="505050"/>
                            </w:rPr>
                          </w:pP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begin"/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instrText xml:space="preserve"> PAGE  \* Arabic  \* MERGEFORMAT </w:instrTex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separate"/>
                          </w:r>
                          <w:r w:rsidRPr="00EE381E">
                            <w:rPr>
                              <w:rFonts w:asciiTheme="majorHAnsi" w:hAnsiTheme="majorHAnsi" w:cstheme="majorHAnsi"/>
                              <w:noProof/>
                              <w:color w:val="505050"/>
                            </w:rPr>
                            <w:t>4</w: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-42.75pt;margin-top:8.6pt;width:42.5pt;height:17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" filled="f" stroked="f">
              <v:textbox inset="0,0,0,0">
                <w:txbxContent>
                  <w:p w:rsidR="00A07A6E" w:rsidRPr="00EE381E" w:rsidRDefault="00A07A6E" w:rsidP="00A07A6E">
                    <w:pPr>
                      <w:jc w:val="right"/>
                      <w:rPr>
                        <w:rFonts w:asciiTheme="majorHAnsi" w:hAnsiTheme="majorHAnsi" w:cstheme="majorHAnsi"/>
                        <w:color w:val="505050"/>
                      </w:rPr>
                    </w:pP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begin"/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instrText xml:space="preserve"> PAGE  \* Arabic  \* MERGEFORMAT </w:instrTex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separate"/>
                    </w:r>
                    <w:r w:rsidRPr="00EE381E">
                      <w:rPr>
                        <w:rFonts w:asciiTheme="majorHAnsi" w:hAnsiTheme="majorHAnsi" w:cstheme="majorHAnsi"/>
                        <w:noProof/>
                        <w:color w:val="505050"/>
                      </w:rPr>
                      <w:t>4</w: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Default="00870ABA" w:rsidP="003010AF">
    <w:pPr>
      <w:pStyle w:val="a5"/>
      <w:pBdr>
        <w:top w:val="single" w:sz="6" w:space="1" w:color="auto"/>
      </w:pBdr>
    </w:pPr>
    <w:sdt>
      <w:sdtPr>
        <w:rPr>
          <w:rFonts w:ascii="Arial" w:hAnsi="Arial" w:cs="Arial"/>
          <w:i/>
        </w:rPr>
        <w:alias w:val="Название"/>
        <w:tag w:val=""/>
        <w:id w:val="-1351176591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E64CE">
          <w:rPr>
            <w:rFonts w:ascii="Arial" w:hAnsi="Arial" w:cs="Arial"/>
            <w:i/>
          </w:rPr>
          <w:t>&lt;%SYSNAME%&gt;. Май</w:t>
        </w:r>
      </w:sdtContent>
    </w:sdt>
    <w:r w:rsidR="00E5093F">
      <w:tab/>
    </w:r>
    <w:r w:rsidR="00E5093F">
      <w:tab/>
    </w:r>
    <w:r w:rsidR="00E5093F">
      <w:rPr>
        <w:rFonts w:ascii="Arial" w:hAnsi="Arial" w:cs="Arial"/>
        <w:i/>
      </w:rPr>
      <w:fldChar w:fldCharType="begin"/>
    </w:r>
    <w:r w:rsidR="00E5093F">
      <w:rPr>
        <w:rFonts w:ascii="Arial" w:hAnsi="Arial" w:cs="Arial"/>
        <w:i/>
      </w:rPr>
      <w:instrText xml:space="preserve"> PAGE  \* Arabic  \* MERGEFORMAT </w:instrText>
    </w:r>
    <w:r w:rsidR="00E5093F">
      <w:rPr>
        <w:rFonts w:ascii="Arial" w:hAnsi="Arial" w:cs="Arial"/>
        <w:i/>
      </w:rPr>
      <w:fldChar w:fldCharType="separate"/>
    </w:r>
    <w:r w:rsidR="00E5093F">
      <w:rPr>
        <w:rFonts w:ascii="Arial" w:hAnsi="Arial" w:cs="Arial"/>
        <w:i/>
        <w:noProof/>
      </w:rPr>
      <w:t>2</w:t>
    </w:r>
    <w:r w:rsidR="00E5093F">
      <w:rPr>
        <w:rFonts w:ascii="Arial" w:hAnsi="Arial" w:cs="Arial"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37C2" w:rsidRDefault="00C437C2">
      <w:pPr>
        <w:spacing w:after="0" w:line="240" w:lineRule="auto"/>
      </w:pPr>
      <w:r>
        <w:separator/>
      </w:r>
    </w:p>
  </w:footnote>
  <w:footnote w:type="continuationSeparator" w:id="0">
    <w:p w:rsidR="00C437C2" w:rsidRDefault="00C437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6F002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5034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FA8EC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A46AC8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04D2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6803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37E50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50DB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E48B0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C879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90082"/>
    <w:multiLevelType w:val="singleLevel"/>
    <w:tmpl w:val="738084B4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1" w15:restartNumberingAfterBreak="0">
    <w:nsid w:val="007E7F5C"/>
    <w:multiLevelType w:val="singleLevel"/>
    <w:tmpl w:val="655AB9F4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2" w15:restartNumberingAfterBreak="0">
    <w:nsid w:val="0B696818"/>
    <w:multiLevelType w:val="singleLevel"/>
    <w:tmpl w:val="7FDED06A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3" w15:restartNumberingAfterBreak="0">
    <w:nsid w:val="0FE274CE"/>
    <w:multiLevelType w:val="singleLevel"/>
    <w:tmpl w:val="BCEAD67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4" w15:restartNumberingAfterBreak="0">
    <w:nsid w:val="11D70C76"/>
    <w:multiLevelType w:val="singleLevel"/>
    <w:tmpl w:val="85AA6E4E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5" w15:restartNumberingAfterBreak="0">
    <w:nsid w:val="1F5B185F"/>
    <w:multiLevelType w:val="multilevel"/>
    <w:tmpl w:val="4E4C185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73C6834"/>
    <w:multiLevelType w:val="singleLevel"/>
    <w:tmpl w:val="DB5E33FA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7" w15:restartNumberingAfterBreak="0">
    <w:nsid w:val="288F3320"/>
    <w:multiLevelType w:val="singleLevel"/>
    <w:tmpl w:val="04E418B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8" w15:restartNumberingAfterBreak="0">
    <w:nsid w:val="2D985A3E"/>
    <w:multiLevelType w:val="singleLevel"/>
    <w:tmpl w:val="81FAB69E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9" w15:restartNumberingAfterBreak="0">
    <w:nsid w:val="2F6873B5"/>
    <w:multiLevelType w:val="singleLevel"/>
    <w:tmpl w:val="74DE097E"/>
    <w:lvl w:ilvl="0">
      <w:start w:val="1"/>
      <w:numFmt w:val="bullet"/>
      <w:lvlText w:val="-"/>
      <w:lvlJc w:val="left"/>
      <w:pPr>
        <w:ind w:left="720" w:hanging="360"/>
      </w:pPr>
      <w:rPr>
        <w:rFonts w:ascii="Symbol" w:hAnsi="Symbol"/>
        <w:color w:val="000000"/>
        <w:sz w:val="22"/>
      </w:rPr>
    </w:lvl>
  </w:abstractNum>
  <w:abstractNum w:abstractNumId="20" w15:restartNumberingAfterBreak="0">
    <w:nsid w:val="30740F64"/>
    <w:multiLevelType w:val="singleLevel"/>
    <w:tmpl w:val="3E0A8FC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1" w15:restartNumberingAfterBreak="0">
    <w:nsid w:val="330170F4"/>
    <w:multiLevelType w:val="singleLevel"/>
    <w:tmpl w:val="193A41C8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22" w15:restartNumberingAfterBreak="0">
    <w:nsid w:val="33544EC3"/>
    <w:multiLevelType w:val="singleLevel"/>
    <w:tmpl w:val="856AB78A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3" w15:restartNumberingAfterBreak="0">
    <w:nsid w:val="34D22847"/>
    <w:multiLevelType w:val="singleLevel"/>
    <w:tmpl w:val="D7E2B93E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24" w15:restartNumberingAfterBreak="0">
    <w:nsid w:val="398556E5"/>
    <w:multiLevelType w:val="singleLevel"/>
    <w:tmpl w:val="B3F0B602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5" w15:restartNumberingAfterBreak="0">
    <w:nsid w:val="414A62BA"/>
    <w:multiLevelType w:val="singleLevel"/>
    <w:tmpl w:val="AC54B59A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6" w15:restartNumberingAfterBreak="0">
    <w:nsid w:val="5113172A"/>
    <w:multiLevelType w:val="singleLevel"/>
    <w:tmpl w:val="D4EE643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7" w15:restartNumberingAfterBreak="0">
    <w:nsid w:val="52A72897"/>
    <w:multiLevelType w:val="multilevel"/>
    <w:tmpl w:val="A57869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08C1532"/>
    <w:multiLevelType w:val="singleLevel"/>
    <w:tmpl w:val="8F68EF8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9" w15:restartNumberingAfterBreak="0">
    <w:nsid w:val="63700552"/>
    <w:multiLevelType w:val="singleLevel"/>
    <w:tmpl w:val="AC8E5602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30" w15:restartNumberingAfterBreak="0">
    <w:nsid w:val="6ACB3DF9"/>
    <w:multiLevelType w:val="singleLevel"/>
    <w:tmpl w:val="9638698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1" w15:restartNumberingAfterBreak="0">
    <w:nsid w:val="7DD409CC"/>
    <w:multiLevelType w:val="singleLevel"/>
    <w:tmpl w:val="F6826E1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2" w15:restartNumberingAfterBreak="0">
    <w:nsid w:val="7DF16311"/>
    <w:multiLevelType w:val="singleLevel"/>
    <w:tmpl w:val="942CE352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num w:numId="1">
    <w:abstractNumId w:val="2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5"/>
  </w:num>
  <w:num w:numId="13">
    <w:abstractNumId w:val="13"/>
  </w:num>
  <w:num w:numId="14">
    <w:abstractNumId w:val="17"/>
  </w:num>
  <w:num w:numId="15">
    <w:abstractNumId w:val="26"/>
  </w:num>
  <w:num w:numId="16">
    <w:abstractNumId w:val="11"/>
  </w:num>
  <w:num w:numId="17">
    <w:abstractNumId w:val="18"/>
  </w:num>
  <w:num w:numId="18">
    <w:abstractNumId w:val="24"/>
  </w:num>
  <w:num w:numId="19">
    <w:abstractNumId w:val="31"/>
  </w:num>
  <w:num w:numId="20">
    <w:abstractNumId w:val="29"/>
  </w:num>
  <w:num w:numId="21">
    <w:abstractNumId w:val="12"/>
  </w:num>
  <w:num w:numId="22">
    <w:abstractNumId w:val="22"/>
  </w:num>
  <w:num w:numId="23">
    <w:abstractNumId w:val="28"/>
  </w:num>
  <w:num w:numId="24">
    <w:abstractNumId w:val="25"/>
  </w:num>
  <w:num w:numId="25">
    <w:abstractNumId w:val="21"/>
  </w:num>
  <w:num w:numId="26">
    <w:abstractNumId w:val="10"/>
  </w:num>
  <w:num w:numId="27">
    <w:abstractNumId w:val="19"/>
  </w:num>
  <w:num w:numId="28">
    <w:abstractNumId w:val="30"/>
  </w:num>
  <w:num w:numId="29">
    <w:abstractNumId w:val="32"/>
  </w:num>
  <w:num w:numId="30">
    <w:abstractNumId w:val="20"/>
  </w:num>
  <w:num w:numId="31">
    <w:abstractNumId w:val="14"/>
  </w:num>
  <w:num w:numId="32">
    <w:abstractNumId w:val="16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A44"/>
    <w:rsid w:val="00006BAD"/>
    <w:rsid w:val="00012AE7"/>
    <w:rsid w:val="0002265F"/>
    <w:rsid w:val="0002305B"/>
    <w:rsid w:val="00025AC4"/>
    <w:rsid w:val="000263AE"/>
    <w:rsid w:val="0003082C"/>
    <w:rsid w:val="000468C6"/>
    <w:rsid w:val="0005437C"/>
    <w:rsid w:val="00083653"/>
    <w:rsid w:val="00083C4F"/>
    <w:rsid w:val="00085971"/>
    <w:rsid w:val="0009634D"/>
    <w:rsid w:val="000A07C1"/>
    <w:rsid w:val="000B7B98"/>
    <w:rsid w:val="000D2CD8"/>
    <w:rsid w:val="000D5267"/>
    <w:rsid w:val="000E54E7"/>
    <w:rsid w:val="000F7A93"/>
    <w:rsid w:val="0010755F"/>
    <w:rsid w:val="00114E87"/>
    <w:rsid w:val="00115F1C"/>
    <w:rsid w:val="00120081"/>
    <w:rsid w:val="001279D9"/>
    <w:rsid w:val="001316BA"/>
    <w:rsid w:val="001509DF"/>
    <w:rsid w:val="001523F9"/>
    <w:rsid w:val="00155DB7"/>
    <w:rsid w:val="00163C24"/>
    <w:rsid w:val="00167B01"/>
    <w:rsid w:val="00182B63"/>
    <w:rsid w:val="00192FE1"/>
    <w:rsid w:val="001B3767"/>
    <w:rsid w:val="001B45F4"/>
    <w:rsid w:val="001B5242"/>
    <w:rsid w:val="001C06A9"/>
    <w:rsid w:val="001C0EC4"/>
    <w:rsid w:val="001C3713"/>
    <w:rsid w:val="001C3F71"/>
    <w:rsid w:val="001C46DD"/>
    <w:rsid w:val="001C7E36"/>
    <w:rsid w:val="001D052B"/>
    <w:rsid w:val="001D1020"/>
    <w:rsid w:val="001E6E60"/>
    <w:rsid w:val="001F27D9"/>
    <w:rsid w:val="001F6A85"/>
    <w:rsid w:val="001F7AEE"/>
    <w:rsid w:val="00202541"/>
    <w:rsid w:val="0020709E"/>
    <w:rsid w:val="00211EFC"/>
    <w:rsid w:val="0021552A"/>
    <w:rsid w:val="00227334"/>
    <w:rsid w:val="00233502"/>
    <w:rsid w:val="002547AC"/>
    <w:rsid w:val="00256157"/>
    <w:rsid w:val="0026393A"/>
    <w:rsid w:val="0026585C"/>
    <w:rsid w:val="002715E1"/>
    <w:rsid w:val="0027277D"/>
    <w:rsid w:val="002821BE"/>
    <w:rsid w:val="002A3A39"/>
    <w:rsid w:val="002B74E9"/>
    <w:rsid w:val="002D53C2"/>
    <w:rsid w:val="002D5EA4"/>
    <w:rsid w:val="002D7B34"/>
    <w:rsid w:val="002F072B"/>
    <w:rsid w:val="002F427B"/>
    <w:rsid w:val="00302632"/>
    <w:rsid w:val="00303BF3"/>
    <w:rsid w:val="003246DF"/>
    <w:rsid w:val="003254F9"/>
    <w:rsid w:val="0033291A"/>
    <w:rsid w:val="003344E9"/>
    <w:rsid w:val="00337529"/>
    <w:rsid w:val="00345557"/>
    <w:rsid w:val="00350AE8"/>
    <w:rsid w:val="003574D7"/>
    <w:rsid w:val="0037773E"/>
    <w:rsid w:val="00384259"/>
    <w:rsid w:val="003877C6"/>
    <w:rsid w:val="00390B5D"/>
    <w:rsid w:val="003978E4"/>
    <w:rsid w:val="00397956"/>
    <w:rsid w:val="003A04EC"/>
    <w:rsid w:val="003B0A44"/>
    <w:rsid w:val="003B0EE0"/>
    <w:rsid w:val="003B24F6"/>
    <w:rsid w:val="003C5A1A"/>
    <w:rsid w:val="003C5D84"/>
    <w:rsid w:val="003C7731"/>
    <w:rsid w:val="003F049D"/>
    <w:rsid w:val="003F35C3"/>
    <w:rsid w:val="00403E5D"/>
    <w:rsid w:val="004054FF"/>
    <w:rsid w:val="004064A4"/>
    <w:rsid w:val="00406D53"/>
    <w:rsid w:val="00407D87"/>
    <w:rsid w:val="00416426"/>
    <w:rsid w:val="0042488E"/>
    <w:rsid w:val="00427E52"/>
    <w:rsid w:val="004366D9"/>
    <w:rsid w:val="00446944"/>
    <w:rsid w:val="00454281"/>
    <w:rsid w:val="0046331C"/>
    <w:rsid w:val="00490441"/>
    <w:rsid w:val="004B0AB3"/>
    <w:rsid w:val="004B7B12"/>
    <w:rsid w:val="004C726F"/>
    <w:rsid w:val="004D7438"/>
    <w:rsid w:val="004D75A9"/>
    <w:rsid w:val="004D7F6B"/>
    <w:rsid w:val="004E588A"/>
    <w:rsid w:val="004E69F1"/>
    <w:rsid w:val="004F0AB5"/>
    <w:rsid w:val="004F40B9"/>
    <w:rsid w:val="004F500A"/>
    <w:rsid w:val="00504CF3"/>
    <w:rsid w:val="00512020"/>
    <w:rsid w:val="00515D91"/>
    <w:rsid w:val="005237A7"/>
    <w:rsid w:val="00524D9E"/>
    <w:rsid w:val="005341CE"/>
    <w:rsid w:val="005446FB"/>
    <w:rsid w:val="00561F1E"/>
    <w:rsid w:val="00571DC7"/>
    <w:rsid w:val="00591F17"/>
    <w:rsid w:val="00595B44"/>
    <w:rsid w:val="00597E75"/>
    <w:rsid w:val="005B3CF7"/>
    <w:rsid w:val="005C1730"/>
    <w:rsid w:val="005C2EBA"/>
    <w:rsid w:val="005D205D"/>
    <w:rsid w:val="005D4CCD"/>
    <w:rsid w:val="005E4A1E"/>
    <w:rsid w:val="005F1CE0"/>
    <w:rsid w:val="00605542"/>
    <w:rsid w:val="006245BD"/>
    <w:rsid w:val="00632490"/>
    <w:rsid w:val="0063475B"/>
    <w:rsid w:val="006352E8"/>
    <w:rsid w:val="00643CB3"/>
    <w:rsid w:val="00644FBC"/>
    <w:rsid w:val="00675656"/>
    <w:rsid w:val="00685377"/>
    <w:rsid w:val="006B60D5"/>
    <w:rsid w:val="006B6E12"/>
    <w:rsid w:val="006C582C"/>
    <w:rsid w:val="006D50EC"/>
    <w:rsid w:val="006E1072"/>
    <w:rsid w:val="006E2E27"/>
    <w:rsid w:val="00702913"/>
    <w:rsid w:val="00733516"/>
    <w:rsid w:val="007403F1"/>
    <w:rsid w:val="00742B93"/>
    <w:rsid w:val="00756891"/>
    <w:rsid w:val="00765C73"/>
    <w:rsid w:val="007736A5"/>
    <w:rsid w:val="00785584"/>
    <w:rsid w:val="007A03B2"/>
    <w:rsid w:val="007A39A5"/>
    <w:rsid w:val="007A45E9"/>
    <w:rsid w:val="007B74FE"/>
    <w:rsid w:val="007D746F"/>
    <w:rsid w:val="007F0CF2"/>
    <w:rsid w:val="00806FDF"/>
    <w:rsid w:val="00811836"/>
    <w:rsid w:val="00811C72"/>
    <w:rsid w:val="00815808"/>
    <w:rsid w:val="00820097"/>
    <w:rsid w:val="00841336"/>
    <w:rsid w:val="00844F3C"/>
    <w:rsid w:val="00861573"/>
    <w:rsid w:val="00870ABA"/>
    <w:rsid w:val="00871A4D"/>
    <w:rsid w:val="00881FA8"/>
    <w:rsid w:val="008A1080"/>
    <w:rsid w:val="008A2C52"/>
    <w:rsid w:val="008D07D3"/>
    <w:rsid w:val="008E49F2"/>
    <w:rsid w:val="008F3D18"/>
    <w:rsid w:val="00907FB5"/>
    <w:rsid w:val="00930DF8"/>
    <w:rsid w:val="00932E2E"/>
    <w:rsid w:val="00943F47"/>
    <w:rsid w:val="0094501B"/>
    <w:rsid w:val="00953BD6"/>
    <w:rsid w:val="009636CB"/>
    <w:rsid w:val="009D75D9"/>
    <w:rsid w:val="009E2271"/>
    <w:rsid w:val="009E64CE"/>
    <w:rsid w:val="009F65DF"/>
    <w:rsid w:val="00A03ED4"/>
    <w:rsid w:val="00A07A6E"/>
    <w:rsid w:val="00A1671D"/>
    <w:rsid w:val="00A33CDC"/>
    <w:rsid w:val="00A41141"/>
    <w:rsid w:val="00A54B40"/>
    <w:rsid w:val="00A64696"/>
    <w:rsid w:val="00A873C0"/>
    <w:rsid w:val="00AB4BDE"/>
    <w:rsid w:val="00AC0BD3"/>
    <w:rsid w:val="00AD0756"/>
    <w:rsid w:val="00AE74D6"/>
    <w:rsid w:val="00AF0DEB"/>
    <w:rsid w:val="00B03E68"/>
    <w:rsid w:val="00B16B57"/>
    <w:rsid w:val="00B24B0F"/>
    <w:rsid w:val="00B61EC6"/>
    <w:rsid w:val="00B66152"/>
    <w:rsid w:val="00B72849"/>
    <w:rsid w:val="00B9038C"/>
    <w:rsid w:val="00BB047D"/>
    <w:rsid w:val="00BB1A52"/>
    <w:rsid w:val="00BB7F60"/>
    <w:rsid w:val="00BC2AB0"/>
    <w:rsid w:val="00BD67FF"/>
    <w:rsid w:val="00BE5DD6"/>
    <w:rsid w:val="00BF3FEA"/>
    <w:rsid w:val="00BF7CBF"/>
    <w:rsid w:val="00C0621B"/>
    <w:rsid w:val="00C3641B"/>
    <w:rsid w:val="00C36902"/>
    <w:rsid w:val="00C437C2"/>
    <w:rsid w:val="00C573A1"/>
    <w:rsid w:val="00C73BC4"/>
    <w:rsid w:val="00C81244"/>
    <w:rsid w:val="00C848D0"/>
    <w:rsid w:val="00C85ACD"/>
    <w:rsid w:val="00C938FC"/>
    <w:rsid w:val="00C97A39"/>
    <w:rsid w:val="00CC0D49"/>
    <w:rsid w:val="00CC11D6"/>
    <w:rsid w:val="00CC5A0C"/>
    <w:rsid w:val="00CC6655"/>
    <w:rsid w:val="00CD19F0"/>
    <w:rsid w:val="00CE2524"/>
    <w:rsid w:val="00CE5F51"/>
    <w:rsid w:val="00CF1F66"/>
    <w:rsid w:val="00CF2D71"/>
    <w:rsid w:val="00D04B68"/>
    <w:rsid w:val="00D061F4"/>
    <w:rsid w:val="00D27B94"/>
    <w:rsid w:val="00D3630B"/>
    <w:rsid w:val="00D473F2"/>
    <w:rsid w:val="00D65646"/>
    <w:rsid w:val="00D67BB4"/>
    <w:rsid w:val="00D84F8B"/>
    <w:rsid w:val="00DA3601"/>
    <w:rsid w:val="00DB0B03"/>
    <w:rsid w:val="00DB4761"/>
    <w:rsid w:val="00DB5FF7"/>
    <w:rsid w:val="00DB6C0A"/>
    <w:rsid w:val="00DC1947"/>
    <w:rsid w:val="00DD5798"/>
    <w:rsid w:val="00DE17DF"/>
    <w:rsid w:val="00DE2A39"/>
    <w:rsid w:val="00DE6AF1"/>
    <w:rsid w:val="00DF0B5F"/>
    <w:rsid w:val="00DF3911"/>
    <w:rsid w:val="00DF4693"/>
    <w:rsid w:val="00E006C9"/>
    <w:rsid w:val="00E32537"/>
    <w:rsid w:val="00E41A08"/>
    <w:rsid w:val="00E46155"/>
    <w:rsid w:val="00E5093F"/>
    <w:rsid w:val="00E67F81"/>
    <w:rsid w:val="00E84FDB"/>
    <w:rsid w:val="00E8502C"/>
    <w:rsid w:val="00E90631"/>
    <w:rsid w:val="00E9283C"/>
    <w:rsid w:val="00EA58C4"/>
    <w:rsid w:val="00EB1C8C"/>
    <w:rsid w:val="00EC7F04"/>
    <w:rsid w:val="00EE381E"/>
    <w:rsid w:val="00F11FC5"/>
    <w:rsid w:val="00F470AB"/>
    <w:rsid w:val="00F5156A"/>
    <w:rsid w:val="00F63AD6"/>
    <w:rsid w:val="00F738C1"/>
    <w:rsid w:val="00F842F6"/>
    <w:rsid w:val="00F85BD1"/>
    <w:rsid w:val="00F905C3"/>
    <w:rsid w:val="00F9655F"/>
    <w:rsid w:val="00F9706C"/>
    <w:rsid w:val="00F97352"/>
    <w:rsid w:val="00FD1F6E"/>
    <w:rsid w:val="00FD2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D17F5BD"/>
  <w15:chartTrackingRefBased/>
  <w15:docId w15:val="{C99F135F-D7FD-4DBC-828E-C3308D992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5093F"/>
  </w:style>
  <w:style w:type="paragraph" w:styleId="1">
    <w:name w:val="heading 1"/>
    <w:aliases w:val="Heading 1"/>
    <w:basedOn w:val="a"/>
    <w:next w:val="a"/>
    <w:link w:val="10"/>
    <w:autoRedefine/>
    <w:uiPriority w:val="9"/>
    <w:qFormat/>
    <w:rsid w:val="00FD1F6E"/>
    <w:pPr>
      <w:keepNext/>
      <w:shd w:val="clear" w:color="auto" w:fill="505050"/>
      <w:suppressAutoHyphens/>
      <w:spacing w:before="240" w:after="240" w:line="240" w:lineRule="auto"/>
      <w:jc w:val="right"/>
      <w:outlineLvl w:val="0"/>
    </w:pPr>
    <w:rPr>
      <w:rFonts w:eastAsiaTheme="minorEastAsia" w:cstheme="minorHAnsi"/>
      <w:bCs/>
      <w:color w:val="FFFFFF" w:themeColor="background1"/>
      <w:sz w:val="48"/>
      <w:szCs w:val="48"/>
      <w:lang w:val="ru-RU" w:bidi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71DC7"/>
    <w:pPr>
      <w:keepNext/>
      <w:tabs>
        <w:tab w:val="left" w:pos="851"/>
        <w:tab w:val="left" w:pos="1134"/>
      </w:tabs>
      <w:suppressAutoHyphens/>
      <w:spacing w:after="360" w:line="240" w:lineRule="auto"/>
      <w:jc w:val="center"/>
      <w:outlineLvl w:val="1"/>
    </w:pPr>
    <w:rPr>
      <w:rFonts w:asciiTheme="majorHAnsi" w:eastAsiaTheme="minorEastAsia" w:hAnsiTheme="majorHAnsi"/>
      <w:color w:val="505050"/>
      <w:sz w:val="44"/>
      <w:lang w:val="ru-RU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470AB"/>
    <w:pPr>
      <w:keepNext/>
      <w:numPr>
        <w:ilvl w:val="2"/>
        <w:numId w:val="12"/>
      </w:numPr>
      <w:tabs>
        <w:tab w:val="left" w:pos="851"/>
        <w:tab w:val="left" w:pos="1134"/>
        <w:tab w:val="left" w:pos="1418"/>
      </w:tabs>
      <w:suppressAutoHyphens/>
      <w:spacing w:before="240" w:after="120" w:line="240" w:lineRule="auto"/>
      <w:outlineLvl w:val="2"/>
    </w:pPr>
    <w:rPr>
      <w:rFonts w:asciiTheme="majorHAnsi" w:eastAsiaTheme="minorEastAsia" w:hAnsiTheme="majorHAnsi"/>
      <w:color w:val="505050"/>
      <w:sz w:val="40"/>
      <w:lang w:val="ru-RU"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E5093F"/>
    <w:pPr>
      <w:keepNext/>
      <w:numPr>
        <w:ilvl w:val="3"/>
        <w:numId w:val="12"/>
      </w:numPr>
      <w:tabs>
        <w:tab w:val="left" w:pos="851"/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3"/>
    </w:pPr>
    <w:rPr>
      <w:rFonts w:asciiTheme="majorHAnsi" w:eastAsiaTheme="minorEastAsia" w:hAnsiTheme="majorHAnsi"/>
      <w:color w:val="505050"/>
      <w:sz w:val="36"/>
      <w:lang w:val="ru-RU"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AC0BD3"/>
    <w:pPr>
      <w:keepNext/>
      <w:numPr>
        <w:ilvl w:val="4"/>
        <w:numId w:val="12"/>
      </w:numPr>
      <w:tabs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4"/>
    </w:pPr>
    <w:rPr>
      <w:rFonts w:asciiTheme="majorHAnsi" w:eastAsiaTheme="minorEastAsia" w:hAnsiTheme="majorHAnsi"/>
      <w:color w:val="505050"/>
      <w:sz w:val="36"/>
      <w:lang w:val="ru-RU"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AC0BD3"/>
    <w:pPr>
      <w:keepNext/>
      <w:numPr>
        <w:ilvl w:val="5"/>
        <w:numId w:val="12"/>
      </w:numPr>
      <w:tabs>
        <w:tab w:val="left" w:pos="1418"/>
        <w:tab w:val="left" w:pos="1701"/>
        <w:tab w:val="left" w:pos="1985"/>
      </w:tabs>
      <w:suppressAutoHyphens/>
      <w:spacing w:before="240" w:after="240" w:line="240" w:lineRule="auto"/>
      <w:outlineLvl w:val="5"/>
    </w:pPr>
    <w:rPr>
      <w:rFonts w:asciiTheme="majorHAnsi" w:eastAsiaTheme="minorEastAsia" w:hAnsiTheme="majorHAnsi"/>
      <w:color w:val="505050"/>
      <w:sz w:val="36"/>
      <w:lang w:val="ru-RU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0BD3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0BD3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0BD3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4">
    <w:name w:val="Верхний колонтитул Знак"/>
    <w:basedOn w:val="a0"/>
    <w:link w:val="a3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styleId="a5">
    <w:name w:val="footer"/>
    <w:basedOn w:val="a"/>
    <w:link w:val="a6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6">
    <w:name w:val="Нижний колонтитул Знак"/>
    <w:basedOn w:val="a0"/>
    <w:link w:val="a5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customStyle="1" w:styleId="Body1">
    <w:name w:val="Body1"/>
    <w:basedOn w:val="a"/>
    <w:qFormat/>
    <w:rsid w:val="00E9283C"/>
    <w:pPr>
      <w:spacing w:before="60" w:after="60" w:line="240" w:lineRule="auto"/>
    </w:pPr>
    <w:rPr>
      <w:rFonts w:ascii="Times New Roman" w:eastAsiaTheme="minorEastAsia" w:hAnsi="Times New Roman"/>
      <w:szCs w:val="20"/>
      <w:lang w:val="ru-RU" w:bidi="en-US"/>
    </w:rPr>
  </w:style>
  <w:style w:type="character" w:customStyle="1" w:styleId="HMBody1">
    <w:name w:val="H&amp;M Body1"/>
    <w:basedOn w:val="a0"/>
    <w:uiPriority w:val="9"/>
    <w:qFormat/>
    <w:rsid w:val="00E9283C"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10">
    <w:name w:val="Заголовок 1 Знак"/>
    <w:aliases w:val="Heading 1 Знак"/>
    <w:basedOn w:val="a0"/>
    <w:link w:val="1"/>
    <w:uiPriority w:val="9"/>
    <w:rsid w:val="00FD1F6E"/>
    <w:rPr>
      <w:rFonts w:eastAsiaTheme="minorEastAsia" w:cstheme="minorHAnsi"/>
      <w:bCs/>
      <w:color w:val="FFFFFF" w:themeColor="background1"/>
      <w:sz w:val="48"/>
      <w:szCs w:val="48"/>
      <w:shd w:val="clear" w:color="auto" w:fill="505050"/>
      <w:lang w:val="ru-RU" w:bidi="en-US"/>
    </w:rPr>
  </w:style>
  <w:style w:type="character" w:customStyle="1" w:styleId="20">
    <w:name w:val="Заголовок 2 Знак"/>
    <w:basedOn w:val="a0"/>
    <w:link w:val="2"/>
    <w:uiPriority w:val="9"/>
    <w:rsid w:val="00571DC7"/>
    <w:rPr>
      <w:rFonts w:asciiTheme="majorHAnsi" w:eastAsiaTheme="minorEastAsia" w:hAnsiTheme="majorHAnsi"/>
      <w:color w:val="505050"/>
      <w:sz w:val="44"/>
      <w:lang w:val="ru-RU" w:bidi="en-US"/>
    </w:rPr>
  </w:style>
  <w:style w:type="character" w:customStyle="1" w:styleId="30">
    <w:name w:val="Заголовок 3 Знак"/>
    <w:basedOn w:val="a0"/>
    <w:link w:val="3"/>
    <w:uiPriority w:val="9"/>
    <w:rsid w:val="00F470AB"/>
    <w:rPr>
      <w:rFonts w:asciiTheme="majorHAnsi" w:eastAsiaTheme="minorEastAsia" w:hAnsiTheme="majorHAnsi"/>
      <w:color w:val="505050"/>
      <w:sz w:val="40"/>
      <w:lang w:val="ru-RU" w:bidi="en-US"/>
    </w:rPr>
  </w:style>
  <w:style w:type="character" w:customStyle="1" w:styleId="40">
    <w:name w:val="Заголовок 4 Знак"/>
    <w:basedOn w:val="a0"/>
    <w:link w:val="4"/>
    <w:uiPriority w:val="9"/>
    <w:rsid w:val="00E5093F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50">
    <w:name w:val="Заголовок 5 Знак"/>
    <w:basedOn w:val="a0"/>
    <w:link w:val="5"/>
    <w:uiPriority w:val="9"/>
    <w:rsid w:val="00AC0BD3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60">
    <w:name w:val="Заголовок 6 Знак"/>
    <w:basedOn w:val="a0"/>
    <w:link w:val="6"/>
    <w:uiPriority w:val="9"/>
    <w:rsid w:val="00AC0BD3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AC0BD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AC0BD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AC0BD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7">
    <w:name w:val="Subtitle"/>
    <w:basedOn w:val="a"/>
    <w:next w:val="a"/>
    <w:link w:val="a8"/>
    <w:uiPriority w:val="11"/>
    <w:qFormat/>
    <w:rsid w:val="00EB1C8C"/>
    <w:pPr>
      <w:spacing w:before="200" w:after="1000" w:line="240" w:lineRule="auto"/>
    </w:pPr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character" w:customStyle="1" w:styleId="a8">
    <w:name w:val="Подзаголовок Знак"/>
    <w:basedOn w:val="a0"/>
    <w:link w:val="a7"/>
    <w:uiPriority w:val="11"/>
    <w:rsid w:val="00EB1C8C"/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paragraph" w:styleId="11">
    <w:name w:val="toc 1"/>
    <w:basedOn w:val="a"/>
    <w:next w:val="a"/>
    <w:autoRedefine/>
    <w:uiPriority w:val="39"/>
    <w:unhideWhenUsed/>
    <w:rsid w:val="00756891"/>
    <w:pPr>
      <w:tabs>
        <w:tab w:val="right" w:leader="dot" w:pos="9060"/>
      </w:tabs>
      <w:spacing w:before="60" w:after="60" w:line="276" w:lineRule="auto"/>
    </w:pPr>
    <w:rPr>
      <w:rFonts w:eastAsiaTheme="minorEastAsia"/>
      <w:bCs/>
      <w:color w:val="A20058"/>
      <w:sz w:val="24"/>
      <w:szCs w:val="20"/>
      <w:lang w:val="en-US" w:bidi="en-US"/>
    </w:rPr>
  </w:style>
  <w:style w:type="paragraph" w:styleId="21">
    <w:name w:val="toc 2"/>
    <w:basedOn w:val="a"/>
    <w:next w:val="a"/>
    <w:autoRedefine/>
    <w:uiPriority w:val="39"/>
    <w:unhideWhenUsed/>
    <w:rsid w:val="004366D9"/>
    <w:pPr>
      <w:spacing w:after="0" w:line="276" w:lineRule="auto"/>
      <w:ind w:left="200"/>
    </w:pPr>
    <w:rPr>
      <w:rFonts w:ascii="Calibri Light" w:eastAsiaTheme="minorEastAsia" w:hAnsi="Calibri Light"/>
      <w:sz w:val="20"/>
      <w:szCs w:val="20"/>
      <w:lang w:val="en-US" w:bidi="en-US"/>
    </w:rPr>
  </w:style>
  <w:style w:type="paragraph" w:styleId="31">
    <w:name w:val="toc 3"/>
    <w:basedOn w:val="a"/>
    <w:next w:val="a"/>
    <w:autoRedefine/>
    <w:uiPriority w:val="39"/>
    <w:unhideWhenUsed/>
    <w:rsid w:val="004366D9"/>
    <w:pPr>
      <w:spacing w:after="0" w:line="276" w:lineRule="auto"/>
      <w:ind w:left="400"/>
    </w:pPr>
    <w:rPr>
      <w:rFonts w:ascii="Calibri Light" w:eastAsiaTheme="minorEastAsia" w:hAnsi="Calibri Light"/>
      <w:iCs/>
      <w:sz w:val="20"/>
      <w:szCs w:val="20"/>
      <w:lang w:val="en-US" w:bidi="en-US"/>
    </w:rPr>
  </w:style>
  <w:style w:type="character" w:styleId="a9">
    <w:name w:val="Hyperlink"/>
    <w:basedOn w:val="a0"/>
    <w:uiPriority w:val="99"/>
    <w:unhideWhenUsed/>
    <w:rsid w:val="00EB1C8C"/>
    <w:rPr>
      <w:color w:val="0563C1" w:themeColor="hyperlink"/>
      <w:u w:val="single"/>
    </w:rPr>
  </w:style>
  <w:style w:type="paragraph" w:styleId="41">
    <w:name w:val="toc 4"/>
    <w:basedOn w:val="a"/>
    <w:next w:val="a"/>
    <w:autoRedefine/>
    <w:uiPriority w:val="39"/>
    <w:unhideWhenUsed/>
    <w:rsid w:val="004366D9"/>
    <w:pPr>
      <w:spacing w:after="0" w:line="276" w:lineRule="auto"/>
      <w:ind w:left="600"/>
    </w:pPr>
    <w:rPr>
      <w:rFonts w:ascii="Calibri Light" w:eastAsiaTheme="minorEastAsia" w:hAnsi="Calibri Light"/>
      <w:sz w:val="20"/>
      <w:szCs w:val="18"/>
      <w:lang w:val="en-US" w:bidi="en-US"/>
    </w:rPr>
  </w:style>
  <w:style w:type="paragraph" w:styleId="51">
    <w:name w:val="toc 5"/>
    <w:basedOn w:val="a"/>
    <w:next w:val="a"/>
    <w:autoRedefine/>
    <w:uiPriority w:val="39"/>
    <w:unhideWhenUsed/>
    <w:rsid w:val="00155DB7"/>
    <w:pPr>
      <w:spacing w:after="100"/>
      <w:ind w:left="880"/>
    </w:pPr>
  </w:style>
  <w:style w:type="paragraph" w:styleId="61">
    <w:name w:val="toc 6"/>
    <w:basedOn w:val="a"/>
    <w:next w:val="a"/>
    <w:autoRedefine/>
    <w:uiPriority w:val="39"/>
    <w:unhideWhenUsed/>
    <w:rsid w:val="00155DB7"/>
    <w:pPr>
      <w:spacing w:after="100"/>
      <w:ind w:left="1100"/>
    </w:pPr>
  </w:style>
  <w:style w:type="character" w:customStyle="1" w:styleId="HMAccent1">
    <w:name w:val="H&amp;M Accent1"/>
    <w:basedOn w:val="HMSymbolStyles"/>
    <w:uiPriority w:val="9"/>
    <w:qFormat/>
    <w:rPr>
      <w:rFonts w:ascii="Calibri" w:hAnsi="Calibri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ccent2">
    <w:name w:val="H&amp;M Accent2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008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nnotation">
    <w:name w:val="H&amp;M Annotation"/>
    <w:basedOn w:val="HMBody10"/>
    <w:link w:val="HMAnnotation0"/>
    <w:uiPriority w:val="9"/>
    <w:qFormat/>
    <w:rPr>
      <w:rFonts w:ascii="Calibri" w:hAnsi="Calibri"/>
    </w:rPr>
  </w:style>
  <w:style w:type="paragraph" w:customStyle="1" w:styleId="HMAnnotation0">
    <w:name w:val="H&amp;M Annotation"/>
    <w:basedOn w:val="HMBody11"/>
    <w:link w:val="HMAnnotation"/>
    <w:uiPriority w:val="9"/>
    <w:qFormat/>
  </w:style>
  <w:style w:type="character" w:customStyle="1" w:styleId="HMBody10">
    <w:name w:val="H&amp;M Body1"/>
    <w:link w:val="HMBody11"/>
    <w:uiPriority w:val="9"/>
    <w:qFormat/>
    <w:rsid w:val="00DB4761"/>
    <w:rPr>
      <w:rFonts w:ascii="Calibri" w:hAnsi="Calibri"/>
    </w:rPr>
  </w:style>
  <w:style w:type="paragraph" w:customStyle="1" w:styleId="HMBody11">
    <w:name w:val="H&amp;M Body1"/>
    <w:link w:val="HMBody10"/>
    <w:uiPriority w:val="9"/>
    <w:qFormat/>
    <w:rsid w:val="00DB4761"/>
    <w:pPr>
      <w:spacing w:before="60" w:after="60" w:line="240" w:lineRule="auto"/>
      <w:jc w:val="both"/>
    </w:pPr>
    <w:rPr>
      <w:rFonts w:ascii="Calibri" w:hAnsi="Calibri"/>
    </w:rPr>
  </w:style>
  <w:style w:type="character" w:customStyle="1" w:styleId="HMBodyPict">
    <w:name w:val="H&amp;M BodyPict"/>
    <w:basedOn w:val="HMBody10"/>
    <w:link w:val="HMBodyPict0"/>
    <w:uiPriority w:val="9"/>
    <w:qFormat/>
    <w:rPr>
      <w:rFonts w:ascii="Calibri" w:hAnsi="Calibri"/>
    </w:rPr>
  </w:style>
  <w:style w:type="paragraph" w:customStyle="1" w:styleId="HMBodyPict0">
    <w:name w:val="H&amp;M BodyPict"/>
    <w:basedOn w:val="HMBody11"/>
    <w:link w:val="HMBodyPict"/>
    <w:uiPriority w:val="9"/>
    <w:qFormat/>
    <w:pPr>
      <w:keepNext/>
      <w:keepLines/>
      <w:spacing w:before="120"/>
      <w:jc w:val="center"/>
    </w:pPr>
  </w:style>
  <w:style w:type="character" w:customStyle="1" w:styleId="HMBodyPict2">
    <w:name w:val="H&amp;M BodyPict2"/>
    <w:basedOn w:val="HMBody10"/>
    <w:link w:val="HMBodyPict20"/>
    <w:uiPriority w:val="9"/>
    <w:qFormat/>
    <w:rPr>
      <w:rFonts w:ascii="Calibri" w:hAnsi="Calibri"/>
    </w:rPr>
  </w:style>
  <w:style w:type="paragraph" w:customStyle="1" w:styleId="HMBodyPict20">
    <w:name w:val="H&amp;M BodyPict2"/>
    <w:basedOn w:val="HMBody11"/>
    <w:link w:val="HMBodyPict2"/>
    <w:uiPriority w:val="9"/>
    <w:qFormat/>
    <w:pPr>
      <w:keepNext/>
      <w:keepLines/>
      <w:jc w:val="center"/>
    </w:pPr>
  </w:style>
  <w:style w:type="character" w:customStyle="1" w:styleId="HMBullet">
    <w:name w:val="H&amp;M Bullet"/>
    <w:basedOn w:val="HMBody10"/>
    <w:link w:val="HMBullet0"/>
    <w:uiPriority w:val="9"/>
    <w:qFormat/>
    <w:rPr>
      <w:rFonts w:ascii="Calibri" w:hAnsi="Calibri"/>
    </w:rPr>
  </w:style>
  <w:style w:type="paragraph" w:customStyle="1" w:styleId="HMBullet0">
    <w:name w:val="H&amp;M Bullet"/>
    <w:basedOn w:val="HMBody11"/>
    <w:link w:val="HMBullet"/>
    <w:uiPriority w:val="9"/>
    <w:qFormat/>
    <w:pPr>
      <w:ind w:left="360" w:hanging="360"/>
    </w:pPr>
  </w:style>
  <w:style w:type="character" w:customStyle="1" w:styleId="HMBullet2">
    <w:name w:val="H&amp;M Bullet2"/>
    <w:basedOn w:val="HMBullet"/>
    <w:link w:val="HMBullet20"/>
    <w:uiPriority w:val="9"/>
    <w:qFormat/>
    <w:rsid w:val="00DB4761"/>
    <w:rPr>
      <w:rFonts w:ascii="Calibri" w:hAnsi="Calibri"/>
    </w:rPr>
  </w:style>
  <w:style w:type="paragraph" w:customStyle="1" w:styleId="HMBullet20">
    <w:name w:val="H&amp;M Bullet2"/>
    <w:basedOn w:val="HMBullet0"/>
    <w:link w:val="HMBullet2"/>
    <w:uiPriority w:val="9"/>
    <w:qFormat/>
    <w:rsid w:val="00DB4761"/>
    <w:pPr>
      <w:spacing w:before="0"/>
      <w:ind w:left="714" w:hanging="357"/>
    </w:pPr>
  </w:style>
  <w:style w:type="character" w:customStyle="1" w:styleId="HMButton">
    <w:name w:val="H&amp;M Button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CodeExample">
    <w:name w:val="H&amp;M Code Example"/>
    <w:link w:val="HMCodeExample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CodeExample0">
    <w:name w:val="H&amp;M Code Example"/>
    <w:link w:val="HMCodeExample"/>
    <w:uiPriority w:val="9"/>
    <w:qFormat/>
    <w:pPr>
      <w:shd w:val="clear" w:color="auto" w:fill="EEEEEE"/>
      <w:spacing w:after="0" w:line="240" w:lineRule="auto"/>
    </w:pPr>
    <w:rPr>
      <w:rFonts w:ascii="Consolas" w:hAnsi="Consolas"/>
      <w:sz w:val="18"/>
    </w:rPr>
  </w:style>
  <w:style w:type="character" w:customStyle="1" w:styleId="HMComment">
    <w:name w:val="H&amp;M Comment"/>
    <w:basedOn w:val="HMNormal"/>
    <w:link w:val="HMComment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Comment0">
    <w:name w:val="H&amp;M Comment"/>
    <w:basedOn w:val="HMNormal0"/>
    <w:link w:val="HMComment"/>
    <w:uiPriority w:val="9"/>
    <w:qFormat/>
  </w:style>
  <w:style w:type="character" w:customStyle="1" w:styleId="HMCopyright">
    <w:name w:val="H&amp;M Copyright"/>
    <w:basedOn w:val="HMAnnotation"/>
    <w:link w:val="HMCopyright0"/>
    <w:uiPriority w:val="9"/>
    <w:qFormat/>
    <w:rPr>
      <w:rFonts w:ascii="Calibri" w:hAnsi="Calibri"/>
      <w:i/>
      <w:color w:val="0060CC"/>
      <w:sz w:val="16"/>
    </w:rPr>
  </w:style>
  <w:style w:type="paragraph" w:customStyle="1" w:styleId="HMCopyright0">
    <w:name w:val="H&amp;M Copyright"/>
    <w:basedOn w:val="HMAnnotation0"/>
    <w:link w:val="HMCopyright"/>
    <w:uiPriority w:val="9"/>
    <w:qFormat/>
    <w:pPr>
      <w:spacing w:before="7365" w:after="0"/>
    </w:pPr>
    <w:rPr>
      <w:sz w:val="16"/>
    </w:rPr>
  </w:style>
  <w:style w:type="character" w:customStyle="1" w:styleId="HMCoverPDF">
    <w:name w:val="H&amp;M Cover PDF"/>
    <w:basedOn w:val="HMBody10"/>
    <w:link w:val="HMCoverPDF0"/>
    <w:uiPriority w:val="9"/>
    <w:qFormat/>
    <w:rPr>
      <w:rFonts w:ascii="Calibri Light" w:hAnsi="Calibri Light"/>
      <w:color w:val="414141"/>
      <w:sz w:val="48"/>
    </w:rPr>
  </w:style>
  <w:style w:type="paragraph" w:customStyle="1" w:styleId="HMCoverPDF0">
    <w:name w:val="H&amp;M Cover PDF"/>
    <w:basedOn w:val="HMBody11"/>
    <w:link w:val="HMCoverPDF"/>
    <w:uiPriority w:val="9"/>
    <w:qFormat/>
    <w:pPr>
      <w:spacing w:before="2400" w:after="0"/>
      <w:jc w:val="center"/>
    </w:pPr>
    <w:rPr>
      <w:rFonts w:ascii="Calibri Light" w:hAnsi="Calibri Light"/>
      <w:sz w:val="48"/>
    </w:rPr>
  </w:style>
  <w:style w:type="character" w:customStyle="1" w:styleId="HMCover5Name">
    <w:name w:val="H&amp;M Cover5 Name"/>
    <w:basedOn w:val="HMCoverPDF"/>
    <w:link w:val="HMCover5Name0"/>
    <w:uiPriority w:val="9"/>
    <w:qFormat/>
    <w:rPr>
      <w:rFonts w:ascii="Calibri" w:hAnsi="Calibri"/>
      <w:b/>
      <w:color w:val="505050"/>
      <w:sz w:val="72"/>
    </w:rPr>
  </w:style>
  <w:style w:type="paragraph" w:customStyle="1" w:styleId="HMCover5Name0">
    <w:name w:val="H&amp;M Cover5 Name"/>
    <w:basedOn w:val="HMCoverPDF0"/>
    <w:link w:val="HMCover5Name"/>
    <w:uiPriority w:val="9"/>
    <w:qFormat/>
    <w:pPr>
      <w:spacing w:before="1710"/>
      <w:jc w:val="left"/>
    </w:pPr>
    <w:rPr>
      <w:rFonts w:ascii="Calibri" w:hAnsi="Calibri"/>
      <w:sz w:val="72"/>
    </w:rPr>
  </w:style>
  <w:style w:type="character" w:customStyle="1" w:styleId="HMCover5SubName">
    <w:name w:val="H&amp;M Cover5 SubName"/>
    <w:basedOn w:val="HMCoverPDF"/>
    <w:link w:val="HMCover5SubName0"/>
    <w:uiPriority w:val="9"/>
    <w:qFormat/>
    <w:rPr>
      <w:rFonts w:ascii="Calibri" w:hAnsi="Calibri"/>
      <w:caps w:val="0"/>
      <w:color w:val="414141"/>
      <w:sz w:val="56"/>
    </w:rPr>
  </w:style>
  <w:style w:type="paragraph" w:customStyle="1" w:styleId="HMCover5SubName0">
    <w:name w:val="H&amp;M Cover5 SubName"/>
    <w:basedOn w:val="HMCoverPDF0"/>
    <w:link w:val="HMCover5SubName"/>
    <w:uiPriority w:val="9"/>
    <w:qFormat/>
    <w:pPr>
      <w:spacing w:before="645"/>
      <w:jc w:val="left"/>
    </w:pPr>
    <w:rPr>
      <w:rFonts w:ascii="Calibri" w:hAnsi="Calibri"/>
      <w:sz w:val="56"/>
    </w:rPr>
  </w:style>
  <w:style w:type="character" w:customStyle="1" w:styleId="HMCover6TipDokumenta">
    <w:name w:val="H&amp;M Cover6 TipDokumenta"/>
    <w:basedOn w:val="HMCoverPDF"/>
    <w:link w:val="HMCover6TipDokumenta0"/>
    <w:uiPriority w:val="9"/>
    <w:qFormat/>
    <w:rPr>
      <w:rFonts w:ascii="Calibri Light" w:hAnsi="Calibri Light"/>
      <w:b w:val="0"/>
      <w:color w:val="414141"/>
      <w:sz w:val="40"/>
    </w:rPr>
  </w:style>
  <w:style w:type="paragraph" w:customStyle="1" w:styleId="HMCover6TipDokumenta0">
    <w:name w:val="H&amp;M Cover6 TipDokumenta"/>
    <w:basedOn w:val="HMCoverPDF0"/>
    <w:link w:val="HMCover6TipDokumenta"/>
    <w:uiPriority w:val="9"/>
    <w:qFormat/>
    <w:pPr>
      <w:spacing w:before="960"/>
      <w:jc w:val="left"/>
    </w:pPr>
    <w:rPr>
      <w:sz w:val="40"/>
    </w:rPr>
  </w:style>
  <w:style w:type="character" w:customStyle="1" w:styleId="HMCoverEdition">
    <w:name w:val="H&amp;M CoverEdition"/>
    <w:basedOn w:val="HMAnnotation"/>
    <w:link w:val="HMCoverEdition0"/>
    <w:uiPriority w:val="9"/>
    <w:qFormat/>
    <w:rPr>
      <w:rFonts w:ascii="Calibri" w:hAnsi="Calibri"/>
      <w:color w:val="FFFFFF"/>
      <w:sz w:val="32"/>
      <w:shd w:val="clear" w:color="auto" w:fill="A20058"/>
    </w:rPr>
  </w:style>
  <w:style w:type="paragraph" w:customStyle="1" w:styleId="HMCoverEdition0">
    <w:name w:val="H&amp;M CoverEdition"/>
    <w:basedOn w:val="HMAnnotation0"/>
    <w:link w:val="HMCoverEdition"/>
    <w:uiPriority w:val="9"/>
    <w:qFormat/>
    <w:pPr>
      <w:spacing w:before="630"/>
      <w:jc w:val="right"/>
    </w:pPr>
    <w:rPr>
      <w:sz w:val="32"/>
    </w:rPr>
  </w:style>
  <w:style w:type="character" w:customStyle="1" w:styleId="HMDefaultSymbolStyles">
    <w:name w:val="H&amp;M Default Symbol Styles"/>
    <w:uiPriority w:val="9"/>
    <w:qFormat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4"/>
      <w:u w:val="none"/>
      <w:shd w:val="clear" w:color="auto" w:fill="auto"/>
      <w:vertAlign w:val="baseline"/>
      <w:rtl w:val="0"/>
    </w:rPr>
  </w:style>
  <w:style w:type="character" w:customStyle="1" w:styleId="HMField">
    <w:name w:val="H&amp;M Field"/>
    <w:basedOn w:val="HMSymbolStyles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ieldVal">
    <w:name w:val="H&amp;M Field_Val"/>
    <w:basedOn w:val="HMSymbolStyles"/>
    <w:uiPriority w:val="9"/>
    <w:qFormat/>
    <w:rPr>
      <w:rFonts w:ascii="Calibri" w:hAnsi="Calibri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lder">
    <w:name w:val="H&amp;M Folder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rmula">
    <w:name w:val="H&amp;M Formula"/>
    <w:basedOn w:val="HMSymbolStyles"/>
    <w:uiPriority w:val="9"/>
    <w:qFormat/>
    <w:rPr>
      <w:rFonts w:ascii="Calibri Light" w:hAnsi="Calibri Light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Heading1">
    <w:name w:val="H&amp;M Heading1"/>
    <w:basedOn w:val="HMNormal"/>
    <w:link w:val="HMHeading10"/>
    <w:uiPriority w:val="9"/>
    <w:qFormat/>
    <w:rsid w:val="00DB4761"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36"/>
      <w:u w:val="none"/>
      <w:shd w:val="clear" w:color="auto" w:fill="auto"/>
      <w:vertAlign w:val="baseline"/>
      <w:rtl w:val="0"/>
    </w:rPr>
  </w:style>
  <w:style w:type="paragraph" w:customStyle="1" w:styleId="HMHeading10">
    <w:name w:val="H&amp;M Heading1"/>
    <w:basedOn w:val="HMNormal0"/>
    <w:link w:val="HMHeading1"/>
    <w:uiPriority w:val="9"/>
    <w:qFormat/>
    <w:rsid w:val="00DB4761"/>
    <w:pPr>
      <w:spacing w:after="480"/>
      <w:jc w:val="center"/>
    </w:pPr>
    <w:rPr>
      <w:rFonts w:asciiTheme="minorHAnsi" w:hAnsiTheme="minorHAnsi"/>
      <w:b/>
      <w:sz w:val="36"/>
    </w:rPr>
  </w:style>
  <w:style w:type="character" w:customStyle="1" w:styleId="HMHeadPictCHM">
    <w:name w:val="H&amp;M HeadPictCHM"/>
    <w:basedOn w:val="HMBody10"/>
    <w:link w:val="HMHeadPictCHM0"/>
    <w:uiPriority w:val="9"/>
    <w:qFormat/>
    <w:rPr>
      <w:rFonts w:ascii="Calibri Light" w:hAnsi="Calibri Light"/>
    </w:rPr>
  </w:style>
  <w:style w:type="paragraph" w:customStyle="1" w:styleId="HMHeadPictCHM0">
    <w:name w:val="H&amp;M HeadPictCHM"/>
    <w:basedOn w:val="HMBody11"/>
    <w:link w:val="HMHeadPictCHM"/>
    <w:uiPriority w:val="9"/>
    <w:qFormat/>
    <w:pPr>
      <w:ind w:left="480" w:hanging="360"/>
      <w:jc w:val="left"/>
    </w:pPr>
    <w:rPr>
      <w:rFonts w:ascii="Calibri Light" w:hAnsi="Calibri Light"/>
    </w:rPr>
  </w:style>
  <w:style w:type="character" w:customStyle="1" w:styleId="HMHeadSection">
    <w:name w:val="H&amp;M HeadSection"/>
    <w:basedOn w:val="HMBody10"/>
    <w:link w:val="HMHeadSection0"/>
    <w:uiPriority w:val="9"/>
    <w:qFormat/>
    <w:rsid w:val="00DB4761"/>
    <w:rPr>
      <w:rFonts w:ascii="Calibri" w:hAnsi="Calibri"/>
      <w:sz w:val="32"/>
    </w:rPr>
  </w:style>
  <w:style w:type="paragraph" w:customStyle="1" w:styleId="HMHeadSection0">
    <w:name w:val="H&amp;M HeadSection"/>
    <w:basedOn w:val="HMBody11"/>
    <w:next w:val="HMBody11"/>
    <w:link w:val="HMHeadSection"/>
    <w:uiPriority w:val="9"/>
    <w:qFormat/>
    <w:rsid w:val="00DB4761"/>
    <w:pPr>
      <w:spacing w:before="240" w:after="120"/>
      <w:jc w:val="left"/>
    </w:pPr>
    <w:rPr>
      <w:sz w:val="32"/>
    </w:rPr>
  </w:style>
  <w:style w:type="character" w:customStyle="1" w:styleId="HMHeadSectionNoCollapse">
    <w:name w:val="H&amp;M HeadSection_NoCollapse"/>
    <w:basedOn w:val="HMHeadSection"/>
    <w:link w:val="HMHeadSectionNoCollapse0"/>
    <w:uiPriority w:val="9"/>
    <w:qFormat/>
    <w:rPr>
      <w:rFonts w:ascii="Calibri" w:hAnsi="Calibri"/>
      <w:sz w:val="32"/>
    </w:rPr>
  </w:style>
  <w:style w:type="paragraph" w:customStyle="1" w:styleId="HMHeadSectionNoCollapse0">
    <w:name w:val="H&amp;M HeadSection_NoCollapse"/>
    <w:basedOn w:val="HMHeadSection0"/>
    <w:next w:val="HMBody11"/>
    <w:link w:val="HMHeadSectionNoCollapse"/>
    <w:uiPriority w:val="9"/>
    <w:qFormat/>
    <w:pPr>
      <w:spacing w:before="165"/>
    </w:pPr>
    <w:rPr>
      <w:rFonts w:ascii="Calibri Light" w:hAnsi="Calibri Light"/>
      <w:sz w:val="36"/>
    </w:rPr>
  </w:style>
  <w:style w:type="character" w:customStyle="1" w:styleId="HMHeadTable">
    <w:name w:val="H&amp;M HeadTable"/>
    <w:basedOn w:val="HMBody10"/>
    <w:link w:val="HMHeadTable0"/>
    <w:uiPriority w:val="9"/>
    <w:qFormat/>
    <w:rPr>
      <w:rFonts w:ascii="Calibri Light" w:hAnsi="Calibri Light"/>
      <w:sz w:val="20"/>
    </w:rPr>
  </w:style>
  <w:style w:type="paragraph" w:customStyle="1" w:styleId="HMHeadTable0">
    <w:name w:val="H&amp;M HeadTable"/>
    <w:basedOn w:val="HMBody11"/>
    <w:link w:val="HMHeadTable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HeadTableCHM">
    <w:name w:val="H&amp;M HeadTableCHM"/>
    <w:basedOn w:val="HMBody10"/>
    <w:link w:val="HMHeadTableCHM0"/>
    <w:uiPriority w:val="9"/>
    <w:qFormat/>
    <w:rPr>
      <w:rFonts w:ascii="Calibri Light" w:hAnsi="Calibri Light"/>
      <w:sz w:val="20"/>
    </w:rPr>
  </w:style>
  <w:style w:type="paragraph" w:customStyle="1" w:styleId="HMHeadTableCHM0">
    <w:name w:val="H&amp;M HeadTableCHM"/>
    <w:basedOn w:val="HMBody11"/>
    <w:link w:val="HMHeadTableCHM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ImageCaption">
    <w:name w:val="H&amp;M Image Caption"/>
    <w:basedOn w:val="HMNormal"/>
    <w:link w:val="HMImageCaption0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16"/>
      <w:u w:val="none"/>
      <w:shd w:val="clear" w:color="auto" w:fill="auto"/>
      <w:vertAlign w:val="baseline"/>
      <w:rtl w:val="0"/>
    </w:rPr>
  </w:style>
  <w:style w:type="paragraph" w:customStyle="1" w:styleId="HMImageCaption0">
    <w:name w:val="H&amp;M Image Caption"/>
    <w:basedOn w:val="HMNormal0"/>
    <w:link w:val="HMImageCaption"/>
    <w:uiPriority w:val="9"/>
    <w:qFormat/>
    <w:rPr>
      <w:sz w:val="16"/>
    </w:rPr>
  </w:style>
  <w:style w:type="character" w:customStyle="1" w:styleId="HMKey">
    <w:name w:val="H&amp;M Key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Label">
    <w:name w:val="H&amp;M Labe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single"/>
      <w:shd w:val="clear" w:color="auto" w:fill="auto"/>
      <w:vertAlign w:val="baseline"/>
      <w:rtl w:val="0"/>
    </w:rPr>
  </w:style>
  <w:style w:type="character" w:customStyle="1" w:styleId="HMListTune1">
    <w:name w:val="H&amp;M ListTune1"/>
    <w:basedOn w:val="HMBody10"/>
    <w:link w:val="HMListTune10"/>
    <w:uiPriority w:val="9"/>
    <w:qFormat/>
    <w:rPr>
      <w:rFonts w:ascii="Calibri" w:hAnsi="Calibri"/>
      <w:sz w:val="22"/>
    </w:rPr>
  </w:style>
  <w:style w:type="paragraph" w:customStyle="1" w:styleId="HMListTune10">
    <w:name w:val="H&amp;M ListTune1"/>
    <w:basedOn w:val="HMBody11"/>
    <w:link w:val="HMListTune1"/>
    <w:uiPriority w:val="9"/>
    <w:qFormat/>
    <w:pPr>
      <w:spacing w:before="0" w:after="0"/>
      <w:ind w:left="840" w:hanging="360"/>
      <w:jc w:val="left"/>
    </w:pPr>
  </w:style>
  <w:style w:type="character" w:customStyle="1" w:styleId="HMListTune2">
    <w:name w:val="H&amp;M ListTune2"/>
    <w:basedOn w:val="HMListTune1"/>
    <w:link w:val="HMListTune20"/>
    <w:uiPriority w:val="9"/>
    <w:qFormat/>
    <w:rPr>
      <w:rFonts w:ascii="Calibri" w:hAnsi="Calibri"/>
      <w:sz w:val="22"/>
    </w:rPr>
  </w:style>
  <w:style w:type="paragraph" w:customStyle="1" w:styleId="HMListTune20">
    <w:name w:val="H&amp;M ListTune2"/>
    <w:basedOn w:val="HMListTune10"/>
    <w:link w:val="HMListTune2"/>
    <w:uiPriority w:val="9"/>
    <w:qFormat/>
    <w:pPr>
      <w:ind w:left="1215"/>
    </w:pPr>
  </w:style>
  <w:style w:type="character" w:customStyle="1" w:styleId="HMMenu">
    <w:name w:val="H&amp;M Menu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nuM">
    <w:name w:val="H&amp;M MenuM"/>
    <w:basedOn w:val="HMSymbolStyles"/>
    <w:uiPriority w:val="9"/>
    <w:qFormat/>
    <w:rPr>
      <w:rFonts w:ascii="Calibri" w:hAnsi="Calibri"/>
      <w:b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ssage1">
    <w:name w:val="H&amp;M Message 1"/>
    <w:basedOn w:val="HMBody10"/>
    <w:link w:val="HMMessage10"/>
    <w:uiPriority w:val="9"/>
    <w:qFormat/>
    <w:rPr>
      <w:rFonts w:ascii="Calibri" w:hAnsi="Calibri"/>
      <w:i/>
      <w:color w:val="000080"/>
    </w:rPr>
  </w:style>
  <w:style w:type="paragraph" w:customStyle="1" w:styleId="HMMessage10">
    <w:name w:val="H&amp;M Message 1"/>
    <w:basedOn w:val="HMBody11"/>
    <w:next w:val="HMBody11"/>
    <w:link w:val="HMMessage1"/>
    <w:uiPriority w:val="9"/>
    <w:qFormat/>
    <w:pPr>
      <w:jc w:val="left"/>
    </w:pPr>
  </w:style>
  <w:style w:type="character" w:customStyle="1" w:styleId="HMNormal">
    <w:name w:val="H&amp;M Normal"/>
    <w:link w:val="HMNormal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rmal0">
    <w:name w:val="H&amp;M Normal"/>
    <w:link w:val="HMNormal"/>
    <w:uiPriority w:val="9"/>
    <w:qFormat/>
    <w:pPr>
      <w:tabs>
        <w:tab w:val="left" w:pos="360"/>
      </w:tabs>
      <w:spacing w:after="0" w:line="240" w:lineRule="auto"/>
    </w:pPr>
    <w:rPr>
      <w:rFonts w:ascii="Calibri" w:hAnsi="Calibri"/>
    </w:rPr>
  </w:style>
  <w:style w:type="character" w:customStyle="1" w:styleId="HMNotes">
    <w:name w:val="H&amp;M Notes"/>
    <w:basedOn w:val="HMNormal"/>
    <w:link w:val="HMNotes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tes0">
    <w:name w:val="H&amp;M Notes"/>
    <w:basedOn w:val="HMNormal0"/>
    <w:link w:val="HMNotes"/>
    <w:uiPriority w:val="9"/>
    <w:qFormat/>
  </w:style>
  <w:style w:type="character" w:customStyle="1" w:styleId="HMNullLine">
    <w:name w:val="H&amp;M NullLine"/>
    <w:basedOn w:val="HMBody10"/>
    <w:link w:val="HMNullLine0"/>
    <w:uiPriority w:val="9"/>
    <w:qFormat/>
    <w:rPr>
      <w:rFonts w:ascii="Calibri" w:hAnsi="Calibri"/>
      <w:sz w:val="8"/>
    </w:rPr>
  </w:style>
  <w:style w:type="paragraph" w:customStyle="1" w:styleId="HMNullLine0">
    <w:name w:val="H&amp;M NullLine"/>
    <w:basedOn w:val="HMBody11"/>
    <w:link w:val="HMNullLine"/>
    <w:uiPriority w:val="9"/>
    <w:qFormat/>
    <w:pPr>
      <w:spacing w:before="0" w:after="0"/>
    </w:pPr>
    <w:rPr>
      <w:sz w:val="8"/>
    </w:rPr>
  </w:style>
  <w:style w:type="character" w:customStyle="1" w:styleId="HMNumber">
    <w:name w:val="H&amp;M Number"/>
    <w:basedOn w:val="HMBody10"/>
    <w:link w:val="HMNumber0"/>
    <w:uiPriority w:val="9"/>
    <w:qFormat/>
    <w:rPr>
      <w:rFonts w:ascii="Calibri" w:hAnsi="Calibri"/>
    </w:rPr>
  </w:style>
  <w:style w:type="paragraph" w:customStyle="1" w:styleId="HMNumber0">
    <w:name w:val="H&amp;M Number"/>
    <w:basedOn w:val="HMBody11"/>
    <w:link w:val="HMNumber"/>
    <w:uiPriority w:val="9"/>
    <w:qFormat/>
    <w:pPr>
      <w:tabs>
        <w:tab w:val="left" w:pos="1215"/>
      </w:tabs>
      <w:ind w:left="360" w:hanging="360"/>
    </w:pPr>
  </w:style>
  <w:style w:type="character" w:customStyle="1" w:styleId="HMParserCodeFragment">
    <w:name w:val="H&amp;M ParserCodeFragment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FuncParam">
    <w:name w:val="H&amp;M ParserFuncParam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Line1">
    <w:name w:val="H&amp;M ParserLine1"/>
    <w:basedOn w:val="HMBody10"/>
    <w:link w:val="HMParserLine10"/>
    <w:uiPriority w:val="9"/>
    <w:qFormat/>
    <w:rPr>
      <w:rFonts w:ascii="Calibri" w:hAnsi="Calibri"/>
      <w:color w:val="505050"/>
    </w:rPr>
  </w:style>
  <w:style w:type="paragraph" w:customStyle="1" w:styleId="HMParserLine10">
    <w:name w:val="H&amp;M ParserLine1"/>
    <w:basedOn w:val="HMBody11"/>
    <w:link w:val="HMParserLine1"/>
    <w:uiPriority w:val="9"/>
    <w:qFormat/>
  </w:style>
  <w:style w:type="character" w:customStyle="1" w:styleId="HMParserLine2">
    <w:name w:val="H&amp;M ParserLine2"/>
    <w:basedOn w:val="HMParserLine1"/>
    <w:link w:val="HMParserLine20"/>
    <w:uiPriority w:val="9"/>
    <w:qFormat/>
    <w:rPr>
      <w:rFonts w:ascii="Calibri" w:hAnsi="Calibri"/>
      <w:color w:val="505050"/>
    </w:rPr>
  </w:style>
  <w:style w:type="paragraph" w:customStyle="1" w:styleId="HMParserLine20">
    <w:name w:val="H&amp;M ParserLine2"/>
    <w:basedOn w:val="HMParserLine10"/>
    <w:link w:val="HMParserLine2"/>
    <w:uiPriority w:val="9"/>
    <w:qFormat/>
    <w:pPr>
      <w:spacing w:before="0"/>
      <w:ind w:left="525"/>
    </w:pPr>
  </w:style>
  <w:style w:type="character" w:customStyle="1" w:styleId="HMParserMetaSymbol">
    <w:name w:val="H&amp;M ParserMetaSymbol"/>
    <w:basedOn w:val="HMSymbolStyles"/>
    <w:uiPriority w:val="9"/>
    <w:qFormat/>
    <w:rPr>
      <w:rFonts w:ascii="Calibri" w:hAnsi="Calibri"/>
      <w:b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NonTerminal">
    <w:name w:val="H&amp;M ParserNonTerminal"/>
    <w:basedOn w:val="HMSymbolStyles"/>
    <w:uiPriority w:val="9"/>
    <w:qFormat/>
    <w:rPr>
      <w:rFonts w:ascii="Calibri" w:hAnsi="Calibri"/>
      <w:b w:val="0"/>
      <w:i/>
      <w:caps w:val="0"/>
      <w:strike w:val="0"/>
      <w:color w:val="0060CC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ReservedWord">
    <w:name w:val="H&amp;M ParserReservedWord"/>
    <w:basedOn w:val="HMSymbolStyles"/>
    <w:uiPriority w:val="9"/>
    <w:qFormat/>
    <w:rPr>
      <w:rFonts w:ascii="Calibri" w:hAnsi="Calibri"/>
      <w:b/>
      <w:i w:val="0"/>
      <w:caps w:val="0"/>
      <w:strike w:val="0"/>
      <w:color w:val="505050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Terminal">
    <w:name w:val="H&amp;M ParserTerminal"/>
    <w:basedOn w:val="HMSymbolStyles"/>
    <w:uiPriority w:val="9"/>
    <w:qFormat/>
    <w:rPr>
      <w:rFonts w:ascii="Calibri" w:hAnsi="Calibri"/>
      <w:b/>
      <w:i w:val="0"/>
      <w:caps w:val="0"/>
      <w:strike w:val="0"/>
      <w:color w:val="0060CC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icture">
    <w:name w:val="H&amp;M Picture"/>
    <w:basedOn w:val="HMBody10"/>
    <w:link w:val="HMPicture0"/>
    <w:uiPriority w:val="9"/>
    <w:qFormat/>
    <w:rPr>
      <w:rFonts w:ascii="Calibri Light" w:hAnsi="Calibri Light"/>
      <w:sz w:val="20"/>
    </w:rPr>
  </w:style>
  <w:style w:type="paragraph" w:customStyle="1" w:styleId="HMPicture0">
    <w:name w:val="H&amp;M Picture"/>
    <w:basedOn w:val="HMBody11"/>
    <w:next w:val="HMBody11"/>
    <w:link w:val="HMPicture"/>
    <w:uiPriority w:val="9"/>
    <w:qFormat/>
    <w:pPr>
      <w:keepLines/>
      <w:spacing w:after="120"/>
      <w:jc w:val="center"/>
    </w:pPr>
    <w:rPr>
      <w:rFonts w:ascii="Calibri Light" w:hAnsi="Calibri Light"/>
      <w:sz w:val="20"/>
    </w:rPr>
  </w:style>
  <w:style w:type="character" w:customStyle="1" w:styleId="HMProgram">
    <w:name w:val="H&amp;M Program"/>
    <w:basedOn w:val="HMCodeExample"/>
    <w:link w:val="HMProgram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Program0">
    <w:name w:val="H&amp;M Program"/>
    <w:basedOn w:val="HMCodeExample0"/>
    <w:link w:val="HMProgram"/>
    <w:uiPriority w:val="9"/>
    <w:qFormat/>
    <w:pPr>
      <w:shd w:val="clear" w:color="auto" w:fill="EFEFEF"/>
    </w:pPr>
  </w:style>
  <w:style w:type="character" w:customStyle="1" w:styleId="HMSection">
    <w:name w:val="H&amp;M Section"/>
    <w:basedOn w:val="HMBody10"/>
    <w:link w:val="HMSection0"/>
    <w:uiPriority w:val="9"/>
    <w:qFormat/>
    <w:rPr>
      <w:rFonts w:ascii="Calibri" w:hAnsi="Calibri"/>
      <w:b/>
      <w:color w:val="505050"/>
    </w:rPr>
  </w:style>
  <w:style w:type="paragraph" w:customStyle="1" w:styleId="HMSection0">
    <w:name w:val="H&amp;M Section"/>
    <w:basedOn w:val="HMBody11"/>
    <w:link w:val="HMSection"/>
    <w:uiPriority w:val="9"/>
    <w:qFormat/>
  </w:style>
  <w:style w:type="character" w:customStyle="1" w:styleId="HMSQL">
    <w:name w:val="H&amp;M SQ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SymbolStyles">
    <w:name w:val="H&amp;M Symbol Styles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TableBody">
    <w:name w:val="H&amp;M TableBody"/>
    <w:basedOn w:val="HMBody10"/>
    <w:link w:val="HMTableBody0"/>
    <w:uiPriority w:val="9"/>
    <w:qFormat/>
    <w:rPr>
      <w:rFonts w:ascii="Calibri" w:hAnsi="Calibri"/>
    </w:rPr>
  </w:style>
  <w:style w:type="paragraph" w:customStyle="1" w:styleId="HMTableBody0">
    <w:name w:val="H&amp;M TableBody"/>
    <w:basedOn w:val="HMBody11"/>
    <w:link w:val="HMTableBody"/>
    <w:uiPriority w:val="9"/>
    <w:qFormat/>
    <w:pPr>
      <w:spacing w:before="0" w:after="0"/>
      <w:ind w:left="60" w:right="60"/>
      <w:jc w:val="left"/>
    </w:pPr>
  </w:style>
  <w:style w:type="character" w:customStyle="1" w:styleId="HMTableHead">
    <w:name w:val="H&amp;M TableHead"/>
    <w:basedOn w:val="HMBody10"/>
    <w:link w:val="HMTableHead0"/>
    <w:uiPriority w:val="9"/>
    <w:qFormat/>
    <w:rPr>
      <w:rFonts w:ascii="Calibri Light" w:hAnsi="Calibri Light"/>
      <w:b/>
      <w:color w:val="FFFFFF"/>
    </w:rPr>
  </w:style>
  <w:style w:type="paragraph" w:customStyle="1" w:styleId="HMTableHead0">
    <w:name w:val="H&amp;M TableHead"/>
    <w:basedOn w:val="HMBody11"/>
    <w:next w:val="HMTableBody0"/>
    <w:link w:val="HMTableHead"/>
    <w:uiPriority w:val="9"/>
    <w:qFormat/>
    <w:pPr>
      <w:spacing w:before="0" w:after="0"/>
      <w:jc w:val="center"/>
    </w:pPr>
    <w:rPr>
      <w:rFonts w:ascii="Calibri Light" w:hAnsi="Calibri Light"/>
    </w:rPr>
  </w:style>
  <w:style w:type="character" w:customStyle="1" w:styleId="HMWarning">
    <w:name w:val="H&amp;M Warning"/>
    <w:basedOn w:val="HMBody10"/>
    <w:link w:val="HMWarning0"/>
    <w:uiPriority w:val="9"/>
    <w:qFormat/>
    <w:rPr>
      <w:rFonts w:ascii="Calibri" w:hAnsi="Calibri"/>
    </w:rPr>
  </w:style>
  <w:style w:type="paragraph" w:customStyle="1" w:styleId="HMWarning0">
    <w:name w:val="H&amp;M Warning"/>
    <w:basedOn w:val="HMBody11"/>
    <w:next w:val="HMBody11"/>
    <w:link w:val="HMWarning"/>
    <w:uiPriority w:val="9"/>
    <w:qFormat/>
    <w:pPr>
      <w:keepLines/>
      <w:pBdr>
        <w:top w:val="single" w:sz="6" w:space="3" w:color="BB5581"/>
        <w:left w:val="single" w:sz="6" w:space="3" w:color="BB5581"/>
        <w:bottom w:val="single" w:sz="6" w:space="3" w:color="BB5581"/>
        <w:right w:val="single" w:sz="6" w:space="3" w:color="BB5581"/>
      </w:pBdr>
      <w:spacing w:before="165" w:after="165"/>
      <w:ind w:left="105" w:right="105"/>
    </w:pPr>
  </w:style>
  <w:style w:type="character" w:customStyle="1" w:styleId="HMWarning1">
    <w:name w:val="H&amp;M Warning1"/>
    <w:basedOn w:val="HMWarning"/>
    <w:link w:val="HMWarning10"/>
    <w:uiPriority w:val="9"/>
    <w:qFormat/>
    <w:rPr>
      <w:rFonts w:ascii="Calibri" w:hAnsi="Calibri"/>
    </w:rPr>
  </w:style>
  <w:style w:type="paragraph" w:customStyle="1" w:styleId="HMWarning10">
    <w:name w:val="H&amp;M Warning1"/>
    <w:basedOn w:val="HMWarning0"/>
    <w:next w:val="HMBody11"/>
    <w:link w:val="HMWarning1"/>
    <w:uiPriority w:val="9"/>
    <w:qFormat/>
    <w:pPr>
      <w:ind w:left="465"/>
    </w:pPr>
  </w:style>
  <w:style w:type="character" w:customStyle="1" w:styleId="HMWarning2">
    <w:name w:val="H&amp;M Warning2"/>
    <w:basedOn w:val="HMWarning"/>
    <w:link w:val="HMWarning20"/>
    <w:uiPriority w:val="9"/>
    <w:qFormat/>
    <w:rPr>
      <w:rFonts w:ascii="Calibri" w:hAnsi="Calibri"/>
    </w:rPr>
  </w:style>
  <w:style w:type="paragraph" w:customStyle="1" w:styleId="HMWarning20">
    <w:name w:val="H&amp;M Warning2"/>
    <w:basedOn w:val="HMWarning0"/>
    <w:next w:val="HMBody11"/>
    <w:link w:val="HMWarning2"/>
    <w:uiPriority w:val="9"/>
    <w:qFormat/>
    <w:pPr>
      <w:ind w:left="825"/>
    </w:pPr>
  </w:style>
  <w:style w:type="character" w:customStyle="1" w:styleId="HMWindow">
    <w:name w:val="H&amp;M Window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InfList\InfList\$helpman-word-helper-macros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$helpman-word-helper-macros.dotm</Template>
  <TotalTime>45</TotalTime>
  <Pages>3</Pages>
  <Words>1370</Words>
  <Characters>7810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&lt;%SYSNAME%&gt;. Май</vt:lpstr>
    </vt:vector>
  </TitlesOfParts>
  <Company>ООО "Топ Софт"</Company>
  <LinksUpToDate>false</LinksUpToDate>
  <CharactersWithSpaces>9162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&lt;%SYSNAME%&gt;. Май</dc:title>
  <dc:subject/>
  <dc:creator>ООО "Топ Софт"</dc:creator>
  <cp:keywords/>
  <dc:description/>
  <cp:lastModifiedBy>Климович Наталья Францевна</cp:lastModifiedBy>
  <cp:revision>6</cp:revision>
  <dcterms:created xsi:type="dcterms:W3CDTF">2021-11-30T13:13:00Z</dcterms:created>
  <dcterms:modified xsi:type="dcterms:W3CDTF">2021-11-30T16:18:00Z</dcterms:modified>
</cp:coreProperties>
</file>