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Default="00571DC7" w:rsidP="00490441">
      <w:pPr>
        <w:pStyle w:val="HMHeading10"/>
        <w:spacing w:after="360"/>
        <w:rPr>
          <w:rFonts w:cstheme="minorHAnsi"/>
        </w:rPr>
      </w:pPr>
      <w:r w:rsidRPr="001F27D9">
        <w:rPr>
          <w:rFonts w:cstheme="minorHAnsi"/>
        </w:rPr>
        <w:t>Хроника текущих событий Управления разработки</w:t>
      </w:r>
      <w:r w:rsidRPr="001F27D9">
        <w:rPr>
          <w:rFonts w:cstheme="minorHAnsi"/>
        </w:rPr>
        <w:br/>
        <w:t>(01.0</w:t>
      </w:r>
      <w:r w:rsidR="00644FBC">
        <w:rPr>
          <w:rFonts w:cstheme="minorHAnsi"/>
          <w:lang w:val="ru-RU"/>
        </w:rPr>
        <w:t>7</w:t>
      </w:r>
      <w:r w:rsidRPr="001F27D9">
        <w:rPr>
          <w:rFonts w:cstheme="minorHAnsi"/>
        </w:rPr>
        <w:t>.2021 — 3</w:t>
      </w:r>
      <w:r w:rsidR="00644FBC">
        <w:rPr>
          <w:rFonts w:cstheme="minorHAnsi"/>
          <w:lang w:val="ru-RU"/>
        </w:rPr>
        <w:t>1</w:t>
      </w:r>
      <w:r w:rsidRPr="001F27D9">
        <w:rPr>
          <w:rFonts w:cstheme="minorHAnsi"/>
        </w:rPr>
        <w:t>.0</w:t>
      </w:r>
      <w:r w:rsidR="00644FBC">
        <w:rPr>
          <w:rFonts w:cstheme="minorHAnsi"/>
          <w:lang w:val="ru-RU"/>
        </w:rPr>
        <w:t>7</w:t>
      </w:r>
      <w:r w:rsidRPr="001F27D9">
        <w:rPr>
          <w:rFonts w:cstheme="minorHAnsi"/>
        </w:rPr>
        <w:t>.2021)</w:t>
      </w:r>
      <w:r w:rsidRPr="001F27D9">
        <w:rPr>
          <w:rFonts w:cstheme="minorHAnsi"/>
        </w:rPr>
        <w:br/>
        <w:t xml:space="preserve">Новое в системе Галактика </w:t>
      </w:r>
      <w:r w:rsidRPr="001F27D9">
        <w:rPr>
          <w:rFonts w:cstheme="minorHAnsi"/>
          <w:lang w:val="en-US"/>
        </w:rPr>
        <w:t>ERP</w:t>
      </w:r>
      <w:r w:rsidRPr="001F27D9">
        <w:rPr>
          <w:rFonts w:cstheme="minorHAnsi"/>
        </w:rPr>
        <w:t xml:space="preserve"> 9.1</w:t>
      </w:r>
    </w:p>
    <w:p w:rsidR="00120081" w:rsidRPr="001F27D9" w:rsidRDefault="00120081" w:rsidP="00490441">
      <w:pPr>
        <w:pStyle w:val="HMHeadSection0"/>
      </w:pPr>
      <w:r w:rsidRPr="001F27D9">
        <w:t>Бухгалтерский учет</w:t>
      </w:r>
    </w:p>
    <w:p w:rsidR="002A3A39" w:rsidRDefault="002A3A39" w:rsidP="002A3A39">
      <w:pPr>
        <w:pStyle w:val="HMBody11"/>
      </w:pPr>
      <w:r>
        <w:rPr>
          <w:rStyle w:val="HMAccent2"/>
          <w:i/>
        </w:rPr>
        <w:t>BUH_9.1_387</w:t>
      </w:r>
      <w:r>
        <w:t xml:space="preserve"> (</w:t>
      </w:r>
      <w:r>
        <w:rPr>
          <w:rStyle w:val="HMFieldVal"/>
        </w:rPr>
        <w:t>F_PlPor.res.9.1.192.0</w:t>
      </w:r>
      <w:r>
        <w:t xml:space="preserve">, </w:t>
      </w:r>
      <w:r>
        <w:rPr>
          <w:rStyle w:val="HMFieldVal"/>
        </w:rPr>
        <w:t>F_SoprHoz.res.9.1.158.0</w:t>
      </w:r>
      <w:r>
        <w:t>). Новые пользовательские настройки в общесистемном реестре:</w:t>
      </w:r>
    </w:p>
    <w:p w:rsidR="002A3A39" w:rsidRDefault="002A3A39" w:rsidP="002A3A39">
      <w:pPr>
        <w:pStyle w:val="HMBullet0"/>
        <w:numPr>
          <w:ilvl w:val="0"/>
          <w:numId w:val="23"/>
        </w:numPr>
      </w:pPr>
      <w:r>
        <w:rPr>
          <w:rStyle w:val="HMField"/>
        </w:rPr>
        <w:t>Разрешать привязывать ДО с отрицательным балансом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Обработка документов</w:t>
      </w:r>
      <w:r>
        <w:t xml:space="preserve"> &gt; </w:t>
      </w:r>
      <w:r>
        <w:rPr>
          <w:rStyle w:val="HMField"/>
        </w:rPr>
        <w:t>Распределение платежа по ДО</w:t>
      </w:r>
      <w:r>
        <w:t xml:space="preserve">): </w:t>
      </w:r>
      <w:r>
        <w:rPr>
          <w:rStyle w:val="HMFieldVal"/>
        </w:rPr>
        <w:t>да</w:t>
      </w:r>
      <w:r>
        <w:t>/</w:t>
      </w:r>
      <w:r>
        <w:rPr>
          <w:rStyle w:val="HMFieldVal"/>
        </w:rPr>
        <w:t>нет</w:t>
      </w:r>
      <w:r>
        <w:t xml:space="preserve"> — при выключенной настройке в платежных документах пользователю становятся недоступными для выбора документы-основания, сумма задолженности по которым для текущего режима расчета меньше нуля (относится как к единичному выбору, так и по пометке). </w:t>
      </w:r>
      <w:r>
        <w:rPr>
          <w:rStyle w:val="HMAccent2"/>
        </w:rPr>
        <w:t>Примечание</w:t>
      </w:r>
      <w:r>
        <w:t>: в режиме расчета баланса ДО с отрицательным значением долга подсвечиваются красным цветом.</w:t>
      </w:r>
    </w:p>
    <w:p w:rsidR="002A3A39" w:rsidRDefault="002A3A39" w:rsidP="002A3A39">
      <w:pPr>
        <w:pStyle w:val="HMBullet0"/>
        <w:numPr>
          <w:ilvl w:val="0"/>
          <w:numId w:val="23"/>
        </w:numPr>
      </w:pPr>
      <w:r>
        <w:rPr>
          <w:rStyle w:val="HMField"/>
        </w:rPr>
        <w:t>Виды платежа хозяйственной операции, не участвующие в оперативном расчете сальдо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Обработка документов</w:t>
      </w:r>
      <w:r>
        <w:t xml:space="preserve"> &gt; </w:t>
      </w:r>
      <w:r>
        <w:rPr>
          <w:rStyle w:val="HMField"/>
        </w:rPr>
        <w:t>Хозяйственные операции и бухгалтерские проводки</w:t>
      </w:r>
      <w:r>
        <w:t xml:space="preserve">) — в настройке можно выбрать виды платежей (в дополнительно открывшемся диалоге: </w:t>
      </w:r>
      <w:r>
        <w:rPr>
          <w:rStyle w:val="HMField"/>
        </w:rPr>
        <w:t>штрафные санкции</w:t>
      </w:r>
      <w:r>
        <w:t xml:space="preserve">; </w:t>
      </w:r>
      <w:r>
        <w:rPr>
          <w:rStyle w:val="HMField"/>
        </w:rPr>
        <w:t>авансы за товары</w:t>
      </w:r>
      <w:r>
        <w:t xml:space="preserve">; </w:t>
      </w:r>
      <w:r>
        <w:rPr>
          <w:rStyle w:val="HMField"/>
        </w:rPr>
        <w:t>авансы за услуги</w:t>
      </w:r>
      <w:r>
        <w:t xml:space="preserve">; </w:t>
      </w:r>
      <w:r>
        <w:rPr>
          <w:rStyle w:val="HMField"/>
        </w:rPr>
        <w:t>связь с возвратом платежа</w:t>
      </w:r>
      <w:r>
        <w:t xml:space="preserve">; </w:t>
      </w:r>
      <w:r>
        <w:rPr>
          <w:rStyle w:val="HMField"/>
        </w:rPr>
        <w:t>возврат платежа</w:t>
      </w:r>
      <w:r>
        <w:t xml:space="preserve">; </w:t>
      </w:r>
      <w:r>
        <w:rPr>
          <w:rStyle w:val="HMField"/>
        </w:rPr>
        <w:t>не распределяемый платеж</w:t>
      </w:r>
      <w:r>
        <w:t xml:space="preserve">), за исключением платежа </w:t>
      </w:r>
      <w:r>
        <w:rPr>
          <w:rStyle w:val="HMFieldVal"/>
        </w:rPr>
        <w:t>регламентный</w:t>
      </w:r>
      <w:r>
        <w:t xml:space="preserve">, для которых по умолчанию в окне редактирования </w:t>
      </w:r>
      <w:proofErr w:type="spellStart"/>
      <w:r>
        <w:t>хозоперации</w:t>
      </w:r>
      <w:proofErr w:type="spellEnd"/>
      <w:r>
        <w:t xml:space="preserve"> платежного/кассового документа будет выставляться признак обработки </w:t>
      </w:r>
      <w:r>
        <w:rPr>
          <w:rStyle w:val="HMField"/>
        </w:rPr>
        <w:t>не учитывать в расчетах с контрагентами</w:t>
      </w:r>
      <w:r>
        <w:t xml:space="preserve">. Следует отметить, что в окне редактирования </w:t>
      </w:r>
      <w:proofErr w:type="spellStart"/>
      <w:r>
        <w:t>хозоперации</w:t>
      </w:r>
      <w:proofErr w:type="spellEnd"/>
      <w:r>
        <w:t xml:space="preserve"> </w:t>
      </w:r>
      <w:r>
        <w:rPr>
          <w:rStyle w:val="HMField"/>
        </w:rPr>
        <w:t>Параметры обработки</w:t>
      </w:r>
      <w:r>
        <w:t xml:space="preserve"> (на вкладке </w:t>
      </w:r>
      <w:r>
        <w:rPr>
          <w:rStyle w:val="HMLabel"/>
        </w:rPr>
        <w:t>Параметры</w:t>
      </w:r>
      <w:r>
        <w:t xml:space="preserve">) теперь доступны для изменения: </w:t>
      </w:r>
      <w:r>
        <w:rPr>
          <w:rStyle w:val="HMField"/>
        </w:rPr>
        <w:t>не учитывать в сумме по документу</w:t>
      </w:r>
      <w:r>
        <w:t xml:space="preserve"> — это аналог признака </w:t>
      </w:r>
      <w:r>
        <w:rPr>
          <w:rStyle w:val="HMField"/>
        </w:rPr>
        <w:t>Входит в сумму документа</w:t>
      </w:r>
      <w:r>
        <w:t xml:space="preserve"> ("+"/"–"); </w:t>
      </w:r>
      <w:r>
        <w:rPr>
          <w:rStyle w:val="HMField"/>
        </w:rPr>
        <w:t>не учитывать в расчетах с контрагентами</w:t>
      </w:r>
      <w:r>
        <w:t xml:space="preserve"> — может выставляться для каждой </w:t>
      </w:r>
      <w:proofErr w:type="spellStart"/>
      <w:r>
        <w:t>хозоперации</w:t>
      </w:r>
      <w:proofErr w:type="spellEnd"/>
      <w:r>
        <w:t xml:space="preserve">, если во всех </w:t>
      </w:r>
      <w:r w:rsidR="0009634D">
        <w:rPr>
          <w:lang w:val="ru-RU"/>
        </w:rPr>
        <w:t>ХО</w:t>
      </w:r>
      <w:r>
        <w:t xml:space="preserve"> документа данный параметр выставить в одинаковое положение (включить/выключить), то в реквизитах платежного документа автоматически </w:t>
      </w:r>
      <w:r w:rsidRPr="004054FF">
        <w:t>установится с</w:t>
      </w:r>
      <w:r>
        <w:t>оответствующее значение в поле "взаиморасчеты" (</w:t>
      </w:r>
      <w:r>
        <w:rPr>
          <w:rStyle w:val="HMFieldVal"/>
        </w:rPr>
        <w:t>не участвует</w:t>
      </w:r>
      <w:r>
        <w:t xml:space="preserve"> / </w:t>
      </w:r>
      <w:r>
        <w:rPr>
          <w:rStyle w:val="HMFieldVal"/>
        </w:rPr>
        <w:t>участвует</w:t>
      </w:r>
      <w:r>
        <w:t xml:space="preserve">), аналогично и при изменении значения участия во взаиморасчетах в самом документе — оно переносится и во все его </w:t>
      </w:r>
      <w:proofErr w:type="spellStart"/>
      <w:r>
        <w:t>хозоперации</w:t>
      </w:r>
      <w:proofErr w:type="spellEnd"/>
      <w:r>
        <w:t xml:space="preserve">. </w:t>
      </w:r>
      <w:r>
        <w:rPr>
          <w:rStyle w:val="HMAccent2"/>
        </w:rPr>
        <w:t>Примечание</w:t>
      </w:r>
      <w:r>
        <w:t xml:space="preserve">: при изменении в документе значения поля участия во взаиморасчетах новое значение не будет распространяться на </w:t>
      </w:r>
      <w:proofErr w:type="spellStart"/>
      <w:r>
        <w:t>хозоперации</w:t>
      </w:r>
      <w:proofErr w:type="spellEnd"/>
      <w:r>
        <w:t xml:space="preserve"> с признаками, указанными в пользовательской настройке, так как эти </w:t>
      </w:r>
      <w:r w:rsidR="0009634D">
        <w:rPr>
          <w:lang w:val="ru-RU"/>
        </w:rPr>
        <w:t>ХО</w:t>
      </w:r>
      <w:r>
        <w:t xml:space="preserve"> всегда не будут участвовать в расчетах с контрагентами.</w:t>
      </w:r>
    </w:p>
    <w:p w:rsidR="00120081" w:rsidRPr="002A3A39" w:rsidRDefault="002A3A39" w:rsidP="002A3A39">
      <w:pPr>
        <w:pStyle w:val="HMBody11"/>
      </w:pPr>
      <w:r>
        <w:rPr>
          <w:rStyle w:val="HMAccent2"/>
          <w:i/>
        </w:rPr>
        <w:t>F_BankDocF.res.9.1.59.0</w:t>
      </w:r>
      <w:r>
        <w:t xml:space="preserve">. В модуле </w:t>
      </w:r>
      <w:r>
        <w:rPr>
          <w:rStyle w:val="HMMenuM"/>
        </w:rPr>
        <w:t>Финансово-расчетные операции</w:t>
      </w:r>
      <w:r>
        <w:t xml:space="preserve"> в окно настройки импорта банковской выписки ([</w:t>
      </w:r>
      <w:r>
        <w:rPr>
          <w:rStyle w:val="HMButton"/>
        </w:rPr>
        <w:t>Разрешение конфликтов</w:t>
      </w:r>
      <w:proofErr w:type="gramStart"/>
      <w:r>
        <w:t>] &gt;</w:t>
      </w:r>
      <w:proofErr w:type="gramEnd"/>
      <w:r>
        <w:t xml:space="preserve"> </w:t>
      </w:r>
      <w:r>
        <w:rPr>
          <w:rStyle w:val="HMField"/>
        </w:rPr>
        <w:t>Поиск контрагента</w:t>
      </w:r>
      <w:r>
        <w:t xml:space="preserve">) введен параметр </w:t>
      </w:r>
      <w:r>
        <w:rPr>
          <w:rStyle w:val="HMField"/>
        </w:rPr>
        <w:t>При определении контрагента</w:t>
      </w:r>
      <w:r>
        <w:t xml:space="preserve">: </w:t>
      </w:r>
      <w:r>
        <w:rPr>
          <w:rStyle w:val="HMField"/>
        </w:rPr>
        <w:t>устанавливать первого найденного контрагента</w:t>
      </w:r>
      <w:r>
        <w:t xml:space="preserve">. При включенном параметре: если по заданным условиям поиска найдено несколько контрагентов, то устанавливается первый найденный. </w:t>
      </w:r>
      <w:r w:rsidR="003C5A1A">
        <w:rPr>
          <w:lang w:val="ru-RU"/>
        </w:rPr>
        <w:t>При выкл</w:t>
      </w:r>
      <w:bookmarkStart w:id="0" w:name="_GoBack"/>
      <w:bookmarkEnd w:id="0"/>
      <w:r w:rsidR="003C5A1A">
        <w:rPr>
          <w:lang w:val="ru-RU"/>
        </w:rPr>
        <w:t>юченном параметре:</w:t>
      </w:r>
      <w:r>
        <w:t xml:space="preserve"> контрагент не устанавливается, пользователю при обработке временной банковской выписки предлагается выбрать контрагента из списка найденных.</w:t>
      </w:r>
    </w:p>
    <w:p w:rsidR="00DB4761" w:rsidRPr="001F27D9" w:rsidRDefault="00DB4761" w:rsidP="00490441">
      <w:pPr>
        <w:pStyle w:val="HMHeadSection0"/>
      </w:pPr>
      <w:r w:rsidRPr="001F27D9">
        <w:rPr>
          <w:rStyle w:val="HMHeadSection"/>
        </w:rPr>
        <w:t>Логистика</w:t>
      </w:r>
    </w:p>
    <w:p w:rsidR="00675656" w:rsidRDefault="00675656" w:rsidP="00675656">
      <w:pPr>
        <w:pStyle w:val="HMBody11"/>
      </w:pPr>
      <w:r>
        <w:t xml:space="preserve">Решения для пользователей </w:t>
      </w:r>
      <w:r>
        <w:rPr>
          <w:rStyle w:val="HMAccent2"/>
        </w:rPr>
        <w:t>РБ</w:t>
      </w:r>
      <w:r>
        <w:t>:</w:t>
      </w:r>
    </w:p>
    <w:p w:rsidR="006352E8" w:rsidRDefault="00675656" w:rsidP="00675656">
      <w:pPr>
        <w:pStyle w:val="HMBullet0"/>
        <w:numPr>
          <w:ilvl w:val="0"/>
          <w:numId w:val="23"/>
        </w:numPr>
      </w:pPr>
      <w:r w:rsidRPr="006352E8">
        <w:rPr>
          <w:rStyle w:val="HMAccent2"/>
          <w:i/>
        </w:rPr>
        <w:t>L_SF.res.9.1.180.0</w:t>
      </w:r>
      <w:r>
        <w:t xml:space="preserve">. В спецификации ЭСЧФ и в шаблонах в реквизите </w:t>
      </w:r>
      <w:r>
        <w:rPr>
          <w:rStyle w:val="HMField"/>
        </w:rPr>
        <w:t>12. Дополнительные данные</w:t>
      </w:r>
      <w:r>
        <w:t xml:space="preserve"> (раздел 6 с данными о товарах) открыт для установки признак </w:t>
      </w:r>
      <w:r>
        <w:rPr>
          <w:rStyle w:val="HMField"/>
        </w:rPr>
        <w:t>Товар, маркируемый средствами идентификации</w:t>
      </w:r>
      <w:r>
        <w:t xml:space="preserve">. Для пакетного формирования ЭСЧФ с данным признаком рекомендуется применять шаблоны. </w:t>
      </w:r>
      <w:r>
        <w:rPr>
          <w:rStyle w:val="HMAccent2"/>
        </w:rPr>
        <w:t>Примечание</w:t>
      </w:r>
      <w:r>
        <w:t xml:space="preserve">: в настоящий момент нет информации, как установка этого признака должна зависеть от ставки НДС, поэтому его проверка осуществляется по аналогии с признаками </w:t>
      </w:r>
      <w:r>
        <w:rPr>
          <w:rStyle w:val="HMField"/>
        </w:rPr>
        <w:t>Товар, маркированный акцизными марками</w:t>
      </w:r>
      <w:r>
        <w:t xml:space="preserve"> и </w:t>
      </w:r>
      <w:r>
        <w:rPr>
          <w:rStyle w:val="HMField"/>
        </w:rPr>
        <w:t>Товар, маркированный КИЗ</w:t>
      </w:r>
      <w:r>
        <w:t xml:space="preserve"> (т. е. признак выбирается при ставках 0%, 10%, 20% и без НДС).</w:t>
      </w:r>
    </w:p>
    <w:p w:rsidR="00120081" w:rsidRDefault="00675656" w:rsidP="00675656">
      <w:pPr>
        <w:pStyle w:val="HMBullet0"/>
        <w:numPr>
          <w:ilvl w:val="0"/>
          <w:numId w:val="23"/>
        </w:numPr>
      </w:pPr>
      <w:r w:rsidRPr="006352E8">
        <w:rPr>
          <w:rStyle w:val="HMAccent2"/>
          <w:i/>
        </w:rPr>
        <w:lastRenderedPageBreak/>
        <w:t>L_SF.res.9.1.181.0</w:t>
      </w:r>
      <w:r>
        <w:t xml:space="preserve">. Если в шаблоне реквизит </w:t>
      </w:r>
      <w:r>
        <w:rPr>
          <w:rStyle w:val="HMField"/>
        </w:rPr>
        <w:t>12. Дополнительные данные</w:t>
      </w:r>
      <w:r>
        <w:t xml:space="preserve"> заполнен, то его значение приоритетно и переносится в спецификацию ЭСЧФ без изменения. Если значение не задано, то вычисляется системой автоматически (например, устанавливается признак </w:t>
      </w:r>
      <w:r>
        <w:rPr>
          <w:rStyle w:val="HMField"/>
        </w:rPr>
        <w:t>Освобождение от НДС</w:t>
      </w:r>
      <w:r>
        <w:t xml:space="preserve"> для позиций спецификации без НДС).</w:t>
      </w:r>
    </w:p>
    <w:p w:rsidR="00DB4761" w:rsidRPr="001F27D9" w:rsidRDefault="00DB4761" w:rsidP="00490441">
      <w:pPr>
        <w:pStyle w:val="HMHeadSection0"/>
      </w:pPr>
      <w:r w:rsidRPr="001F27D9">
        <w:t xml:space="preserve">Управление </w:t>
      </w:r>
      <w:r w:rsidRPr="001F27D9">
        <w:rPr>
          <w:rStyle w:val="HMHeadSection"/>
        </w:rPr>
        <w:t>персоналом</w:t>
      </w:r>
    </w:p>
    <w:p w:rsidR="00675656" w:rsidRDefault="00675656" w:rsidP="00675656">
      <w:pPr>
        <w:pStyle w:val="HMBody11"/>
      </w:pPr>
      <w:r>
        <w:t xml:space="preserve">Для </w:t>
      </w:r>
      <w:r>
        <w:rPr>
          <w:rStyle w:val="HMAccent2"/>
        </w:rPr>
        <w:t>РБ</w:t>
      </w:r>
      <w:r>
        <w:t>:</w:t>
      </w:r>
    </w:p>
    <w:p w:rsidR="00675656" w:rsidRDefault="00675656" w:rsidP="00675656">
      <w:pPr>
        <w:pStyle w:val="HMBullet0"/>
        <w:numPr>
          <w:ilvl w:val="0"/>
          <w:numId w:val="23"/>
        </w:numPr>
      </w:pPr>
      <w:r>
        <w:rPr>
          <w:rStyle w:val="HMAccent2"/>
          <w:i/>
        </w:rPr>
        <w:t>STAFF_9.1_333</w:t>
      </w:r>
      <w:r>
        <w:t xml:space="preserve"> (</w:t>
      </w:r>
      <w:r>
        <w:rPr>
          <w:rStyle w:val="HMFieldVal"/>
        </w:rPr>
        <w:t>Z_StaffCat.res.9.1.159.0</w:t>
      </w:r>
      <w:r>
        <w:t xml:space="preserve">, </w:t>
      </w:r>
      <w:r>
        <w:rPr>
          <w:rStyle w:val="HMFieldVal"/>
        </w:rPr>
        <w:t>Z_StaffNastr.res.9.1.140.0</w:t>
      </w:r>
      <w:r>
        <w:t xml:space="preserve">, </w:t>
      </w:r>
      <w:r>
        <w:rPr>
          <w:rStyle w:val="HMFieldVal"/>
        </w:rPr>
        <w:t>Z_StaffPensioner.res.9.1.122.0</w:t>
      </w:r>
      <w:r>
        <w:t xml:space="preserve">, </w:t>
      </w:r>
      <w:r>
        <w:rPr>
          <w:rStyle w:val="HMFieldVal"/>
        </w:rPr>
        <w:t>Z_ZarNastr.res.9.1.150.0</w:t>
      </w:r>
      <w:r>
        <w:t xml:space="preserve">). Доработано формирование пенсионного стажа ПРОФДОП — доплата, вместо ППС. В общесистемный реестр введена настройка </w:t>
      </w:r>
      <w:r>
        <w:rPr>
          <w:rStyle w:val="HMField"/>
        </w:rPr>
        <w:t>Вид оплаты для доплаты вместо ППС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Общие настройки</w:t>
      </w:r>
      <w:r>
        <w:t xml:space="preserve"> &gt; </w:t>
      </w:r>
      <w:r>
        <w:rPr>
          <w:rStyle w:val="HMField"/>
        </w:rPr>
        <w:t>Стажи</w:t>
      </w:r>
      <w:r>
        <w:t xml:space="preserve">) — стаж ПРОФДОП формируется, если в периоде есть начисление с указанным в настройке видом оплаты. В </w:t>
      </w:r>
      <w:proofErr w:type="gramStart"/>
      <w:r>
        <w:t>случае</w:t>
      </w:r>
      <w:proofErr w:type="gramEnd"/>
      <w:r>
        <w:t xml:space="preserve"> когда настройка не заполнена, анализируется вид оплаты с алгоритмом 80. Кроме того, на период этого начисления должен быть стаж ВЗНОСЫВРЕМ, ПРЕМИЯ или ЧАЭС. Стаж не формируется при достижении сотрудником пенсионного возраста. Дата выхода на пенсию берется из </w:t>
      </w:r>
      <w:r>
        <w:rPr>
          <w:rStyle w:val="HMMenu"/>
        </w:rPr>
        <w:t xml:space="preserve">Лицевого </w:t>
      </w:r>
      <w:proofErr w:type="gramStart"/>
      <w:r>
        <w:rPr>
          <w:rStyle w:val="HMMenu"/>
        </w:rPr>
        <w:t>счета</w:t>
      </w:r>
      <w:r>
        <w:t xml:space="preserve"> &gt;</w:t>
      </w:r>
      <w:proofErr w:type="gramEnd"/>
      <w:r>
        <w:t xml:space="preserve"> </w:t>
      </w:r>
      <w:r>
        <w:rPr>
          <w:rStyle w:val="HMLabel"/>
        </w:rPr>
        <w:t>Взносы, налоги на ФОТ</w:t>
      </w:r>
      <w:r>
        <w:t xml:space="preserve"> &gt; </w:t>
      </w:r>
      <w:r>
        <w:rPr>
          <w:rStyle w:val="HMField"/>
        </w:rPr>
        <w:t>Пенсионный возраст был достигнут</w:t>
      </w:r>
      <w:r>
        <w:t xml:space="preserve"> — если дата в этом поле отсутствует, то выход на пенсию рассчитывается исходя из пола, даты рождения и системных настроек </w:t>
      </w:r>
      <w:r>
        <w:rPr>
          <w:rStyle w:val="HMField"/>
        </w:rPr>
        <w:t>Общеустановленный пенсионный возраст для мужчин</w:t>
      </w:r>
      <w:r>
        <w:t xml:space="preserve"> и </w:t>
      </w:r>
      <w:r>
        <w:rPr>
          <w:rStyle w:val="HMField"/>
        </w:rPr>
        <w:t>Общеустановленный пенсионный возраст для женщин</w:t>
      </w:r>
      <w:r>
        <w:t>.</w:t>
      </w:r>
    </w:p>
    <w:p w:rsidR="00675656" w:rsidRDefault="00675656" w:rsidP="00675656">
      <w:pPr>
        <w:pStyle w:val="HMBullet0"/>
        <w:numPr>
          <w:ilvl w:val="0"/>
          <w:numId w:val="23"/>
        </w:numPr>
      </w:pPr>
      <w:r>
        <w:rPr>
          <w:rStyle w:val="HMAccent2"/>
          <w:i/>
        </w:rPr>
        <w:t>G_Sredn.dll.9.1.217.0</w:t>
      </w:r>
      <w:r>
        <w:t xml:space="preserve">. В модуле </w:t>
      </w:r>
      <w:r>
        <w:rPr>
          <w:rStyle w:val="HMMenuM"/>
        </w:rPr>
        <w:t>Заработная плата</w:t>
      </w:r>
      <w:r>
        <w:t xml:space="preserve"> доработан расчет среднего заработка по текущему месяцу, в том числе алгоритм расчета '53' с признаком 0: теперь в расчет по текущему месяцу включаются оплаты с типами </w:t>
      </w:r>
      <w:r>
        <w:rPr>
          <w:rStyle w:val="HMFieldVal"/>
        </w:rPr>
        <w:t>ВЧ</w:t>
      </w:r>
      <w:r>
        <w:t xml:space="preserve"> и </w:t>
      </w:r>
      <w:r>
        <w:rPr>
          <w:rStyle w:val="HMFieldVal"/>
        </w:rPr>
        <w:t>НЧ</w:t>
      </w:r>
      <w:r>
        <w:t xml:space="preserve"> (ранее такие оплаты исключались из расчета по текущему месяцу).</w:t>
      </w:r>
    </w:p>
    <w:p w:rsidR="00675656" w:rsidRDefault="00675656" w:rsidP="00675656">
      <w:pPr>
        <w:pStyle w:val="HMBody11"/>
      </w:pPr>
      <w:r>
        <w:t xml:space="preserve">Для </w:t>
      </w:r>
      <w:r>
        <w:rPr>
          <w:rStyle w:val="HMAccent2"/>
        </w:rPr>
        <w:t>РФ</w:t>
      </w:r>
      <w:r>
        <w:t>:</w:t>
      </w:r>
    </w:p>
    <w:p w:rsidR="00675656" w:rsidRDefault="00675656" w:rsidP="00675656">
      <w:pPr>
        <w:pStyle w:val="HMBullet0"/>
        <w:numPr>
          <w:ilvl w:val="0"/>
          <w:numId w:val="23"/>
        </w:numPr>
      </w:pPr>
      <w:r>
        <w:rPr>
          <w:rStyle w:val="HMAccent2"/>
          <w:i/>
        </w:rPr>
        <w:t>Z_PFRep.res.9.1.248.0</w:t>
      </w:r>
      <w:r>
        <w:t xml:space="preserve">. С учетом изменений по постановлению Правления ПФР от 15.04.2021 № 103п в модуле </w:t>
      </w:r>
      <w:r>
        <w:rPr>
          <w:rStyle w:val="HMMenuM"/>
        </w:rPr>
        <w:t>Управление персоналом</w:t>
      </w:r>
      <w:r>
        <w:t xml:space="preserve"> актуализирована форма пенсионного страхования </w:t>
      </w:r>
      <w:r>
        <w:rPr>
          <w:rStyle w:val="HMMenu"/>
        </w:rPr>
        <w:t>Сведения о застрахованных лицах (СЗВ-М)</w:t>
      </w:r>
      <w:r>
        <w:t>: предусмотрен вывод сокращенного названия организации, а также наименования на латинице; тип формы (код) выводится полностью — "Исходная", "Дополняющая" и "Отменяющая" (а не сокращаются ИСХД, ДОП, ОТМН).</w:t>
      </w:r>
    </w:p>
    <w:p w:rsidR="00675656" w:rsidRDefault="00675656" w:rsidP="00675656">
      <w:pPr>
        <w:pStyle w:val="HMBullet0"/>
        <w:numPr>
          <w:ilvl w:val="0"/>
          <w:numId w:val="23"/>
        </w:numPr>
      </w:pPr>
      <w:r>
        <w:rPr>
          <w:rStyle w:val="HMAccent2"/>
          <w:i/>
        </w:rPr>
        <w:t>Z_Report.res.9.1.214.0</w:t>
      </w:r>
      <w:r>
        <w:t xml:space="preserve">. При формировании в модуле </w:t>
      </w:r>
      <w:r>
        <w:rPr>
          <w:rStyle w:val="HMMenuM"/>
        </w:rPr>
        <w:t>Заработная плата</w:t>
      </w:r>
      <w:r>
        <w:t xml:space="preserve"> утвержденной отчетности 6-НДФЛ дивиденды по ставке 13% учитываются в том случае, если запись заведена отдельной строкой в постоянном удержании с системным кодом 110 (учет дивидендов 15% пока не предусматривается).</w:t>
      </w:r>
    </w:p>
    <w:p w:rsidR="00120081" w:rsidRDefault="00675656" w:rsidP="00675656">
      <w:pPr>
        <w:pStyle w:val="HMBody11"/>
      </w:pPr>
      <w:r>
        <w:rPr>
          <w:rStyle w:val="HMAccent2"/>
          <w:i/>
        </w:rPr>
        <w:t>Z_StaffOrders.res.9.1.198.0</w:t>
      </w:r>
      <w:r>
        <w:t xml:space="preserve">. При оформлении в модуле </w:t>
      </w:r>
      <w:r>
        <w:rPr>
          <w:rStyle w:val="HMMenuM"/>
        </w:rPr>
        <w:t>Управление персоналом</w:t>
      </w:r>
      <w:r>
        <w:t xml:space="preserve"> приказа на работу в выходной (РПД-90) предусмотрена возможность задавать день отгула ранее дня работы в выходной, но не раньше первого числа месяца работы в выходной.</w:t>
      </w:r>
    </w:p>
    <w:p w:rsidR="00120081" w:rsidRDefault="00675656" w:rsidP="00490441">
      <w:pPr>
        <w:pStyle w:val="HMHeadSection0"/>
        <w:rPr>
          <w:rStyle w:val="HMHeadSection"/>
        </w:rPr>
      </w:pPr>
      <w:r w:rsidRPr="00675656">
        <w:rPr>
          <w:rStyle w:val="HMHeadSection"/>
        </w:rPr>
        <w:t>Планирование и управление производством</w:t>
      </w:r>
    </w:p>
    <w:p w:rsidR="00F5156A" w:rsidRDefault="00675656" w:rsidP="00490441">
      <w:pPr>
        <w:pStyle w:val="HMBody11"/>
      </w:pPr>
      <w:r>
        <w:rPr>
          <w:rStyle w:val="HMAccent2"/>
          <w:i/>
        </w:rPr>
        <w:t>M_UP.res.9.1.123.0</w:t>
      </w:r>
      <w:r>
        <w:rPr>
          <w:rStyle w:val="HMBody10"/>
        </w:rPr>
        <w:t>. В окно настройки алгоритма № 201 "</w:t>
      </w:r>
      <w:r>
        <w:rPr>
          <w:rStyle w:val="HMFieldVal"/>
        </w:rPr>
        <w:t>Переформирование спецификации по накладной</w:t>
      </w:r>
      <w:r>
        <w:rPr>
          <w:rStyle w:val="HMBody10"/>
        </w:rPr>
        <w:t>" (</w:t>
      </w:r>
      <w:r>
        <w:rPr>
          <w:rStyle w:val="HMMenuM"/>
        </w:rPr>
        <w:t xml:space="preserve">Управление производственной </w:t>
      </w:r>
      <w:proofErr w:type="gramStart"/>
      <w:r>
        <w:rPr>
          <w:rStyle w:val="HMMenuM"/>
        </w:rPr>
        <w:t>логистикой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Menu"/>
        </w:rPr>
        <w:t>Настройка</w:t>
      </w:r>
      <w:r>
        <w:rPr>
          <w:rStyle w:val="HMBody10"/>
        </w:rPr>
        <w:t xml:space="preserve"> &gt; </w:t>
      </w:r>
      <w:r>
        <w:rPr>
          <w:rStyle w:val="HMMenu"/>
        </w:rPr>
        <w:t>Алгоритмы расчета</w:t>
      </w:r>
      <w:r>
        <w:rPr>
          <w:rStyle w:val="HMBody10"/>
        </w:rPr>
        <w:t xml:space="preserve">) на вкладку </w:t>
      </w:r>
      <w:r>
        <w:rPr>
          <w:rStyle w:val="HMLabel"/>
        </w:rPr>
        <w:t>Что и как обрабатывать</w:t>
      </w:r>
      <w:r>
        <w:rPr>
          <w:rStyle w:val="HMBody10"/>
        </w:rPr>
        <w:t xml:space="preserve"> </w:t>
      </w:r>
      <w:r w:rsidR="001D052B">
        <w:rPr>
          <w:rStyle w:val="HMBody10"/>
          <w:lang w:val="ru-RU"/>
        </w:rPr>
        <w:t>введен</w:t>
      </w:r>
      <w:r>
        <w:rPr>
          <w:rStyle w:val="HMBody10"/>
        </w:rPr>
        <w:t xml:space="preserve"> параметр </w:t>
      </w:r>
      <w:r>
        <w:rPr>
          <w:rStyle w:val="HMField"/>
        </w:rPr>
        <w:t>Копировать внешние классификаторы</w:t>
      </w:r>
      <w:r>
        <w:rPr>
          <w:rStyle w:val="HMBody10"/>
        </w:rPr>
        <w:t>.</w:t>
      </w:r>
    </w:p>
    <w:sectPr w:rsidR="00F5156A" w:rsidSect="003344E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E36" w:rsidRDefault="001C7E36">
      <w:pPr>
        <w:spacing w:after="0" w:line="240" w:lineRule="auto"/>
      </w:pPr>
      <w:r>
        <w:separator/>
      </w:r>
    </w:p>
  </w:endnote>
  <w:endnote w:type="continuationSeparator" w:id="0">
    <w:p w:rsidR="001C7E36" w:rsidRDefault="001C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4054FF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E36" w:rsidRDefault="001C7E36">
      <w:pPr>
        <w:spacing w:after="0" w:line="240" w:lineRule="auto"/>
      </w:pPr>
      <w:r>
        <w:separator/>
      </w:r>
    </w:p>
  </w:footnote>
  <w:footnote w:type="continuationSeparator" w:id="0">
    <w:p w:rsidR="001C7E36" w:rsidRDefault="001C7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068E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38EC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D8C7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B67B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DECC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2867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289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8815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307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8462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2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2"/>
  </w:num>
  <w:num w:numId="14">
    <w:abstractNumId w:val="14"/>
  </w:num>
  <w:num w:numId="15">
    <w:abstractNumId w:val="18"/>
  </w:num>
  <w:num w:numId="16">
    <w:abstractNumId w:val="10"/>
  </w:num>
  <w:num w:numId="17">
    <w:abstractNumId w:val="15"/>
  </w:num>
  <w:num w:numId="18">
    <w:abstractNumId w:val="17"/>
  </w:num>
  <w:num w:numId="19">
    <w:abstractNumId w:val="22"/>
  </w:num>
  <w:num w:numId="20">
    <w:abstractNumId w:val="21"/>
  </w:num>
  <w:num w:numId="21">
    <w:abstractNumId w:val="11"/>
  </w:num>
  <w:num w:numId="22">
    <w:abstractNumId w:val="1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5AC4"/>
    <w:rsid w:val="000263AE"/>
    <w:rsid w:val="000468C6"/>
    <w:rsid w:val="00083653"/>
    <w:rsid w:val="00083C4F"/>
    <w:rsid w:val="00085971"/>
    <w:rsid w:val="0009634D"/>
    <w:rsid w:val="000A07C1"/>
    <w:rsid w:val="000B7B98"/>
    <w:rsid w:val="000D2CD8"/>
    <w:rsid w:val="000D5267"/>
    <w:rsid w:val="000E54E7"/>
    <w:rsid w:val="000F7A93"/>
    <w:rsid w:val="0010755F"/>
    <w:rsid w:val="00114E87"/>
    <w:rsid w:val="00115F1C"/>
    <w:rsid w:val="00120081"/>
    <w:rsid w:val="001279D9"/>
    <w:rsid w:val="001316BA"/>
    <w:rsid w:val="001509DF"/>
    <w:rsid w:val="00155DB7"/>
    <w:rsid w:val="00163C24"/>
    <w:rsid w:val="00167B01"/>
    <w:rsid w:val="00182B63"/>
    <w:rsid w:val="00192FE1"/>
    <w:rsid w:val="001B3767"/>
    <w:rsid w:val="001B45F4"/>
    <w:rsid w:val="001B5242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7AEE"/>
    <w:rsid w:val="00202541"/>
    <w:rsid w:val="0020709E"/>
    <w:rsid w:val="00211EFC"/>
    <w:rsid w:val="0021552A"/>
    <w:rsid w:val="00227334"/>
    <w:rsid w:val="00233502"/>
    <w:rsid w:val="002547AC"/>
    <w:rsid w:val="00256157"/>
    <w:rsid w:val="0026393A"/>
    <w:rsid w:val="0026585C"/>
    <w:rsid w:val="002715E1"/>
    <w:rsid w:val="0027277D"/>
    <w:rsid w:val="002821BE"/>
    <w:rsid w:val="002A3A39"/>
    <w:rsid w:val="002B74E9"/>
    <w:rsid w:val="002D53C2"/>
    <w:rsid w:val="002D5EA4"/>
    <w:rsid w:val="002D7B34"/>
    <w:rsid w:val="002F072B"/>
    <w:rsid w:val="002F427B"/>
    <w:rsid w:val="00302632"/>
    <w:rsid w:val="00303BF3"/>
    <w:rsid w:val="003246DF"/>
    <w:rsid w:val="003254F9"/>
    <w:rsid w:val="0033291A"/>
    <w:rsid w:val="003344E9"/>
    <w:rsid w:val="00337529"/>
    <w:rsid w:val="00345557"/>
    <w:rsid w:val="003574D7"/>
    <w:rsid w:val="0037773E"/>
    <w:rsid w:val="00384259"/>
    <w:rsid w:val="003877C6"/>
    <w:rsid w:val="003978E4"/>
    <w:rsid w:val="00397956"/>
    <w:rsid w:val="003A04EC"/>
    <w:rsid w:val="003B0A44"/>
    <w:rsid w:val="003B0EE0"/>
    <w:rsid w:val="003B24F6"/>
    <w:rsid w:val="003C5A1A"/>
    <w:rsid w:val="003C7731"/>
    <w:rsid w:val="003F049D"/>
    <w:rsid w:val="003F35C3"/>
    <w:rsid w:val="00403E5D"/>
    <w:rsid w:val="004054FF"/>
    <w:rsid w:val="004064A4"/>
    <w:rsid w:val="00406D53"/>
    <w:rsid w:val="00407D87"/>
    <w:rsid w:val="00416426"/>
    <w:rsid w:val="0042488E"/>
    <w:rsid w:val="00427E52"/>
    <w:rsid w:val="004366D9"/>
    <w:rsid w:val="00446944"/>
    <w:rsid w:val="00454281"/>
    <w:rsid w:val="00490441"/>
    <w:rsid w:val="004B0AB3"/>
    <w:rsid w:val="004B7B12"/>
    <w:rsid w:val="004C726F"/>
    <w:rsid w:val="004D75A9"/>
    <w:rsid w:val="004D7F6B"/>
    <w:rsid w:val="004E588A"/>
    <w:rsid w:val="004E69F1"/>
    <w:rsid w:val="004F0AB5"/>
    <w:rsid w:val="004F40B9"/>
    <w:rsid w:val="004F500A"/>
    <w:rsid w:val="00504CF3"/>
    <w:rsid w:val="005237A7"/>
    <w:rsid w:val="00524D9E"/>
    <w:rsid w:val="005341CE"/>
    <w:rsid w:val="005446FB"/>
    <w:rsid w:val="00571DC7"/>
    <w:rsid w:val="00591F17"/>
    <w:rsid w:val="00595B44"/>
    <w:rsid w:val="00597E75"/>
    <w:rsid w:val="005B3CF7"/>
    <w:rsid w:val="005C1730"/>
    <w:rsid w:val="005D205D"/>
    <w:rsid w:val="005D4CCD"/>
    <w:rsid w:val="005E4A1E"/>
    <w:rsid w:val="005F1CE0"/>
    <w:rsid w:val="00605542"/>
    <w:rsid w:val="006245BD"/>
    <w:rsid w:val="00632490"/>
    <w:rsid w:val="0063475B"/>
    <w:rsid w:val="006352E8"/>
    <w:rsid w:val="00644FBC"/>
    <w:rsid w:val="00675656"/>
    <w:rsid w:val="00685377"/>
    <w:rsid w:val="006B60D5"/>
    <w:rsid w:val="006B6E12"/>
    <w:rsid w:val="006C582C"/>
    <w:rsid w:val="006D50EC"/>
    <w:rsid w:val="006E1072"/>
    <w:rsid w:val="00702913"/>
    <w:rsid w:val="00733516"/>
    <w:rsid w:val="007403F1"/>
    <w:rsid w:val="00742B93"/>
    <w:rsid w:val="00756891"/>
    <w:rsid w:val="007736A5"/>
    <w:rsid w:val="00785584"/>
    <w:rsid w:val="007A03B2"/>
    <w:rsid w:val="007A39A5"/>
    <w:rsid w:val="007A45E9"/>
    <w:rsid w:val="007B74FE"/>
    <w:rsid w:val="00806FDF"/>
    <w:rsid w:val="00811836"/>
    <w:rsid w:val="00811C72"/>
    <w:rsid w:val="00815808"/>
    <w:rsid w:val="00820097"/>
    <w:rsid w:val="00841336"/>
    <w:rsid w:val="00844F3C"/>
    <w:rsid w:val="00861573"/>
    <w:rsid w:val="00871A4D"/>
    <w:rsid w:val="00881FA8"/>
    <w:rsid w:val="008A1080"/>
    <w:rsid w:val="008A2C52"/>
    <w:rsid w:val="008D07D3"/>
    <w:rsid w:val="008E49F2"/>
    <w:rsid w:val="00907FB5"/>
    <w:rsid w:val="00930DF8"/>
    <w:rsid w:val="00932E2E"/>
    <w:rsid w:val="00943F47"/>
    <w:rsid w:val="0094501B"/>
    <w:rsid w:val="00953BD6"/>
    <w:rsid w:val="009636CB"/>
    <w:rsid w:val="009D75D9"/>
    <w:rsid w:val="009E2271"/>
    <w:rsid w:val="009E64CE"/>
    <w:rsid w:val="009F65DF"/>
    <w:rsid w:val="00A07A6E"/>
    <w:rsid w:val="00A1671D"/>
    <w:rsid w:val="00A33CDC"/>
    <w:rsid w:val="00A64696"/>
    <w:rsid w:val="00A873C0"/>
    <w:rsid w:val="00AC0BD3"/>
    <w:rsid w:val="00AD0756"/>
    <w:rsid w:val="00AE74D6"/>
    <w:rsid w:val="00AF0DEB"/>
    <w:rsid w:val="00B16B57"/>
    <w:rsid w:val="00B24B0F"/>
    <w:rsid w:val="00B61EC6"/>
    <w:rsid w:val="00B72849"/>
    <w:rsid w:val="00B9038C"/>
    <w:rsid w:val="00BB1A52"/>
    <w:rsid w:val="00BB7F60"/>
    <w:rsid w:val="00BC2AB0"/>
    <w:rsid w:val="00BD67FF"/>
    <w:rsid w:val="00BE5DD6"/>
    <w:rsid w:val="00BF3FEA"/>
    <w:rsid w:val="00C0621B"/>
    <w:rsid w:val="00C3641B"/>
    <w:rsid w:val="00C573A1"/>
    <w:rsid w:val="00C73BC4"/>
    <w:rsid w:val="00C81244"/>
    <w:rsid w:val="00C848D0"/>
    <w:rsid w:val="00C85ACD"/>
    <w:rsid w:val="00C938FC"/>
    <w:rsid w:val="00C97A39"/>
    <w:rsid w:val="00CC0D49"/>
    <w:rsid w:val="00CC5A0C"/>
    <w:rsid w:val="00CD19F0"/>
    <w:rsid w:val="00CE2524"/>
    <w:rsid w:val="00CE5F51"/>
    <w:rsid w:val="00CF1F66"/>
    <w:rsid w:val="00CF2D71"/>
    <w:rsid w:val="00D04B68"/>
    <w:rsid w:val="00D061F4"/>
    <w:rsid w:val="00D27B94"/>
    <w:rsid w:val="00D3630B"/>
    <w:rsid w:val="00D473F2"/>
    <w:rsid w:val="00D65646"/>
    <w:rsid w:val="00D84F8B"/>
    <w:rsid w:val="00DA3601"/>
    <w:rsid w:val="00DB4761"/>
    <w:rsid w:val="00DB6C0A"/>
    <w:rsid w:val="00DC1947"/>
    <w:rsid w:val="00DD5798"/>
    <w:rsid w:val="00DE2A39"/>
    <w:rsid w:val="00DE6AF1"/>
    <w:rsid w:val="00DF0B5F"/>
    <w:rsid w:val="00DF3911"/>
    <w:rsid w:val="00DF4693"/>
    <w:rsid w:val="00E006C9"/>
    <w:rsid w:val="00E41A08"/>
    <w:rsid w:val="00E46155"/>
    <w:rsid w:val="00E5093F"/>
    <w:rsid w:val="00E67F81"/>
    <w:rsid w:val="00E84FDB"/>
    <w:rsid w:val="00E90631"/>
    <w:rsid w:val="00E9283C"/>
    <w:rsid w:val="00EA58C4"/>
    <w:rsid w:val="00EB1C8C"/>
    <w:rsid w:val="00EC7F04"/>
    <w:rsid w:val="00EE381E"/>
    <w:rsid w:val="00F11FC5"/>
    <w:rsid w:val="00F470AB"/>
    <w:rsid w:val="00F5156A"/>
    <w:rsid w:val="00F63AD6"/>
    <w:rsid w:val="00F738C1"/>
    <w:rsid w:val="00F842F6"/>
    <w:rsid w:val="00F905C3"/>
    <w:rsid w:val="00F9655F"/>
    <w:rsid w:val="00F9706C"/>
    <w:rsid w:val="00FD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64C489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19</TotalTime>
  <Pages>2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11</cp:revision>
  <dcterms:created xsi:type="dcterms:W3CDTF">2021-08-03T07:54:00Z</dcterms:created>
  <dcterms:modified xsi:type="dcterms:W3CDTF">2021-08-03T08:48:00Z</dcterms:modified>
</cp:coreProperties>
</file>