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Default="00571DC7" w:rsidP="00490441">
      <w:pPr>
        <w:pStyle w:val="HMHeading10"/>
        <w:spacing w:after="360"/>
        <w:rPr>
          <w:rFonts w:cstheme="minorHAnsi"/>
        </w:rPr>
      </w:pPr>
      <w:r w:rsidRPr="001F27D9">
        <w:rPr>
          <w:rFonts w:cstheme="minorHAnsi"/>
        </w:rPr>
        <w:t>Хроника текущих событий Управления разработки</w:t>
      </w:r>
      <w:r w:rsidRPr="001F27D9">
        <w:rPr>
          <w:rFonts w:cstheme="minorHAnsi"/>
        </w:rPr>
        <w:br/>
        <w:t>(01.0</w:t>
      </w:r>
      <w:r w:rsidR="00120081">
        <w:rPr>
          <w:rFonts w:cstheme="minorHAnsi"/>
          <w:lang w:val="ru-RU"/>
        </w:rPr>
        <w:t>6</w:t>
      </w:r>
      <w:r w:rsidRPr="001F27D9">
        <w:rPr>
          <w:rFonts w:cstheme="minorHAnsi"/>
        </w:rPr>
        <w:t>.2021 — 3</w:t>
      </w:r>
      <w:r w:rsidR="00120081">
        <w:rPr>
          <w:rFonts w:cstheme="minorHAnsi"/>
          <w:lang w:val="ru-RU"/>
        </w:rPr>
        <w:t>0</w:t>
      </w:r>
      <w:r w:rsidRPr="001F27D9">
        <w:rPr>
          <w:rFonts w:cstheme="minorHAnsi"/>
        </w:rPr>
        <w:t>.0</w:t>
      </w:r>
      <w:r w:rsidR="00120081">
        <w:rPr>
          <w:rFonts w:cstheme="minorHAnsi"/>
          <w:lang w:val="ru-RU"/>
        </w:rPr>
        <w:t>6</w:t>
      </w:r>
      <w:r w:rsidRPr="001F27D9">
        <w:rPr>
          <w:rFonts w:cstheme="minorHAnsi"/>
        </w:rPr>
        <w:t>.2021)</w:t>
      </w:r>
      <w:r w:rsidRPr="001F27D9">
        <w:rPr>
          <w:rFonts w:cstheme="minorHAnsi"/>
        </w:rPr>
        <w:br/>
        <w:t xml:space="preserve">Новое в системе Галактика </w:t>
      </w:r>
      <w:r w:rsidRPr="001F27D9">
        <w:rPr>
          <w:rFonts w:cstheme="minorHAnsi"/>
          <w:lang w:val="en-US"/>
        </w:rPr>
        <w:t>ERP</w:t>
      </w:r>
      <w:r w:rsidRPr="001F27D9">
        <w:rPr>
          <w:rFonts w:cstheme="minorHAnsi"/>
        </w:rPr>
        <w:t xml:space="preserve"> 9.1</w:t>
      </w:r>
    </w:p>
    <w:p w:rsidR="00120081" w:rsidRDefault="00120081" w:rsidP="00490441">
      <w:pPr>
        <w:pStyle w:val="HMHeadSection0"/>
        <w:rPr>
          <w:rStyle w:val="HMHeadSection"/>
        </w:rPr>
      </w:pPr>
      <w:r>
        <w:rPr>
          <w:rStyle w:val="HMHeadSection"/>
        </w:rPr>
        <w:t>Разработка пользовательской документации</w:t>
      </w:r>
    </w:p>
    <w:p w:rsidR="00120081" w:rsidRPr="00120081" w:rsidRDefault="00120081" w:rsidP="00490441">
      <w:pPr>
        <w:pStyle w:val="HMBody11"/>
      </w:pPr>
      <w:r>
        <w:rPr>
          <w:rStyle w:val="HMBody10"/>
        </w:rPr>
        <w:t xml:space="preserve">Выпущено очередное обновление справочной подсистемы </w:t>
      </w:r>
      <w:r>
        <w:rPr>
          <w:rStyle w:val="HMFieldVal"/>
          <w:color w:val="000080"/>
        </w:rPr>
        <w:t>C_GalHelp.res.9.1.62.0</w:t>
      </w:r>
      <w:r>
        <w:rPr>
          <w:rStyle w:val="HMBody10"/>
        </w:rPr>
        <w:t>.</w:t>
      </w:r>
    </w:p>
    <w:p w:rsidR="00120081" w:rsidRPr="001F27D9" w:rsidRDefault="00120081" w:rsidP="00490441">
      <w:pPr>
        <w:pStyle w:val="HMHeadSection0"/>
      </w:pPr>
      <w:r w:rsidRPr="001F27D9">
        <w:t>Бухгалтерский учет</w:t>
      </w:r>
    </w:p>
    <w:p w:rsidR="00120081" w:rsidRDefault="00120081" w:rsidP="00490441">
      <w:pPr>
        <w:pStyle w:val="HMBody11"/>
      </w:pPr>
      <w:r>
        <w:rPr>
          <w:rStyle w:val="HMAccent2"/>
          <w:i/>
        </w:rPr>
        <w:t>FIN_9.1_59</w:t>
      </w:r>
      <w:r>
        <w:t xml:space="preserve"> (</w:t>
      </w:r>
      <w:r>
        <w:rPr>
          <w:rStyle w:val="HMFieldVal"/>
        </w:rPr>
        <w:t>F_FpBudget.res.9.1.54.0</w:t>
      </w:r>
      <w:r>
        <w:t xml:space="preserve">, </w:t>
      </w:r>
      <w:r>
        <w:rPr>
          <w:rStyle w:val="HMFieldVal"/>
        </w:rPr>
        <w:t>F_OFP.res.9.1.133.0</w:t>
      </w:r>
      <w:r>
        <w:t xml:space="preserve">, </w:t>
      </w:r>
      <w:r>
        <w:rPr>
          <w:rStyle w:val="HMFieldVal"/>
        </w:rPr>
        <w:t>F_SoprHoz.res.9.1.157.0</w:t>
      </w:r>
      <w:r>
        <w:t>):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>Новые настройки в общесистемном реестре:</w:t>
      </w:r>
    </w:p>
    <w:p w:rsidR="00120081" w:rsidRDefault="00120081" w:rsidP="00490441">
      <w:pPr>
        <w:pStyle w:val="HMBullet20"/>
        <w:numPr>
          <w:ilvl w:val="0"/>
          <w:numId w:val="20"/>
        </w:numPr>
        <w:spacing w:before="60"/>
      </w:pPr>
      <w:r>
        <w:rPr>
          <w:rStyle w:val="HMField"/>
        </w:rPr>
        <w:t>Запретить планирование заявок по следующим аналитикам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финансами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Платежный календарь</w:t>
      </w:r>
      <w:r>
        <w:t xml:space="preserve"> &gt; </w:t>
      </w:r>
      <w:r>
        <w:rPr>
          <w:rStyle w:val="HMField"/>
        </w:rPr>
        <w:t>Формирование заявок</w:t>
      </w:r>
      <w:r>
        <w:t>) — позволяет задать аналитики статей бюджета, по которым будет запрещена разноска документа по бюджету (РДБ).</w:t>
      </w:r>
    </w:p>
    <w:p w:rsidR="00120081" w:rsidRDefault="00120081" w:rsidP="00490441">
      <w:pPr>
        <w:pStyle w:val="HMBullet20"/>
        <w:numPr>
          <w:ilvl w:val="0"/>
          <w:numId w:val="20"/>
        </w:numPr>
        <w:spacing w:before="60"/>
      </w:pPr>
      <w:r>
        <w:rPr>
          <w:rStyle w:val="HMField"/>
        </w:rPr>
        <w:t>Выбор бюджетного адреса только из "родительского документа"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финансами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Платежный календарь</w:t>
      </w:r>
      <w:r>
        <w:t xml:space="preserve"> &gt; </w:t>
      </w:r>
      <w:r>
        <w:rPr>
          <w:rStyle w:val="HMField"/>
        </w:rPr>
        <w:t>Формирование заявок</w:t>
      </w:r>
      <w:r>
        <w:t xml:space="preserve">):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позволяет задать для пользователя ограничения по произвольному выбору значений аналитики в формировании заявки. Если настройка включена, то пользователю разрешено выбирать бюджетный адрес (БА — позиция РДБ) только из </w:t>
      </w:r>
      <w:r w:rsidRPr="00524D9E">
        <w:t>кортежей БА родительского</w:t>
      </w:r>
      <w:r>
        <w:t xml:space="preserve"> документа, без возможности одиночного выбора значения аналитики (под родительским документом понимается документ, по которому создан документ модуля </w:t>
      </w:r>
      <w:r>
        <w:rPr>
          <w:rStyle w:val="HMMenuM"/>
        </w:rPr>
        <w:t>Платежный календарь</w:t>
      </w:r>
      <w:r>
        <w:t>).</w:t>
      </w:r>
    </w:p>
    <w:p w:rsidR="00120081" w:rsidRDefault="00120081" w:rsidP="00490441">
      <w:pPr>
        <w:pStyle w:val="HMBullet20"/>
        <w:numPr>
          <w:ilvl w:val="0"/>
          <w:numId w:val="20"/>
        </w:numPr>
        <w:spacing w:before="60"/>
      </w:pPr>
      <w:r>
        <w:rPr>
          <w:rStyle w:val="HMField"/>
        </w:rPr>
        <w:t>Аналитики ФОБ, необходимые к заполнению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финансами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Платежный календарь</w:t>
      </w:r>
      <w:r>
        <w:t xml:space="preserve"> &gt; </w:t>
      </w:r>
      <w:r>
        <w:rPr>
          <w:rStyle w:val="HMField"/>
        </w:rPr>
        <w:t>Формирование финансовых обязательств</w:t>
      </w:r>
      <w:r>
        <w:t>) — позволяет задать аналитики статей бюджета, которые требуют обязательного заполнения в РДБ ФОБ.</w:t>
      </w:r>
    </w:p>
    <w:p w:rsidR="00120081" w:rsidRDefault="00120081" w:rsidP="00490441">
      <w:pPr>
        <w:pStyle w:val="HMBullet20"/>
        <w:numPr>
          <w:ilvl w:val="0"/>
          <w:numId w:val="20"/>
        </w:numPr>
        <w:spacing w:before="60"/>
      </w:pPr>
      <w:r>
        <w:rPr>
          <w:rStyle w:val="HMField"/>
        </w:rPr>
        <w:t>Выбор бюджетного адреса только из "родительского документа</w:t>
      </w:r>
      <w:r w:rsidR="008A1080">
        <w:rPr>
          <w:rStyle w:val="HMField"/>
          <w:lang w:val="ru-RU"/>
        </w:rPr>
        <w:t>"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финансами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Платежный календарь</w:t>
      </w:r>
      <w:r>
        <w:t xml:space="preserve"> &gt; </w:t>
      </w:r>
      <w:r>
        <w:rPr>
          <w:rStyle w:val="HMField"/>
        </w:rPr>
        <w:t>Формирование финансовых обязательств</w:t>
      </w:r>
      <w:r>
        <w:t>) — позволяет задать для пользователя ограничения по произвольному выбору значений аналитики в формировании ФОБ, ФОП (см. выше аналогичную настройку для заявок).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 xml:space="preserve">В общесистемном реестре в подразделе 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финансами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Платежный календарь</w:t>
      </w:r>
      <w:r>
        <w:t xml:space="preserve"> &gt; </w:t>
      </w:r>
      <w:r>
        <w:rPr>
          <w:rStyle w:val="HMField"/>
        </w:rPr>
        <w:t>Связь с бюджетом</w:t>
      </w:r>
      <w:r>
        <w:t xml:space="preserve"> &gt; </w:t>
      </w:r>
      <w:r>
        <w:rPr>
          <w:rStyle w:val="HMField"/>
        </w:rPr>
        <w:t>Статьи бюджета</w:t>
      </w:r>
      <w:r>
        <w:t xml:space="preserve"> удалены настройки </w:t>
      </w:r>
      <w:r>
        <w:rPr>
          <w:rStyle w:val="HMField"/>
        </w:rPr>
        <w:t>Список статей по приходу</w:t>
      </w:r>
      <w:r>
        <w:t xml:space="preserve"> и </w:t>
      </w:r>
      <w:r>
        <w:rPr>
          <w:rStyle w:val="HMField"/>
        </w:rPr>
        <w:t>Список статей по расходу</w:t>
      </w:r>
      <w:r>
        <w:t xml:space="preserve">. Вместо них введена новая системная </w:t>
      </w:r>
      <w:proofErr w:type="gramStart"/>
      <w:r>
        <w:t xml:space="preserve">настройка </w:t>
      </w:r>
      <w:r>
        <w:rPr>
          <w:rStyle w:val="HMField"/>
        </w:rPr>
        <w:t>При</w:t>
      </w:r>
      <w:proofErr w:type="gramEnd"/>
      <w:r>
        <w:rPr>
          <w:rStyle w:val="HMField"/>
        </w:rPr>
        <w:t xml:space="preserve"> выборе в документах использовать только статьи БДДС</w:t>
      </w:r>
      <w:r>
        <w:t xml:space="preserve"> — в значении </w:t>
      </w:r>
      <w:r>
        <w:rPr>
          <w:rStyle w:val="HMFieldVal"/>
        </w:rPr>
        <w:t>да</w:t>
      </w:r>
      <w:r>
        <w:t xml:space="preserve"> предполагается, что разноска выполняется только на статьи бюджета движения денежных средств. Настройка </w:t>
      </w:r>
      <w:r>
        <w:rPr>
          <w:rStyle w:val="HMField"/>
        </w:rPr>
        <w:t>Ограничение по направлению при выборе в документах</w:t>
      </w:r>
      <w:r>
        <w:t xml:space="preserve"> теперь использует направление, заданное в самой статье (поле </w:t>
      </w:r>
      <w:r>
        <w:rPr>
          <w:rStyle w:val="HMField"/>
        </w:rPr>
        <w:t>Тип статьи</w:t>
      </w:r>
      <w:r>
        <w:t xml:space="preserve">: </w:t>
      </w:r>
      <w:r>
        <w:rPr>
          <w:rStyle w:val="HMFieldVal"/>
        </w:rPr>
        <w:t>поступление</w:t>
      </w:r>
      <w:r>
        <w:t>/</w:t>
      </w:r>
      <w:r>
        <w:rPr>
          <w:rStyle w:val="HMFieldVal"/>
        </w:rPr>
        <w:t>выбытие</w:t>
      </w:r>
      <w:r>
        <w:t xml:space="preserve">). </w:t>
      </w:r>
      <w:r>
        <w:rPr>
          <w:rStyle w:val="HMAccent2"/>
        </w:rPr>
        <w:t>Примечание</w:t>
      </w:r>
      <w:r>
        <w:t xml:space="preserve">: разделение статей на принадлежность их к типам бюджетов ведется при заданных настройках </w:t>
      </w:r>
      <w:r>
        <w:rPr>
          <w:rStyle w:val="HMField"/>
        </w:rPr>
        <w:t>Тип бюджета для статей БДДС</w:t>
      </w:r>
      <w:r>
        <w:t xml:space="preserve"> и </w:t>
      </w:r>
      <w:r>
        <w:rPr>
          <w:rStyle w:val="HMField"/>
        </w:rPr>
        <w:t>Тип бюджета для статей БДР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финансами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Бюджетирование</w:t>
      </w:r>
      <w:r>
        <w:t xml:space="preserve"> &gt; </w:t>
      </w:r>
      <w:r>
        <w:rPr>
          <w:rStyle w:val="HMField"/>
        </w:rPr>
        <w:t>Статьи бюджета</w:t>
      </w:r>
      <w:r>
        <w:t>).</w:t>
      </w:r>
    </w:p>
    <w:p w:rsidR="00120081" w:rsidRDefault="00120081" w:rsidP="00490441">
      <w:pPr>
        <w:pStyle w:val="HMBody11"/>
      </w:pPr>
      <w:r>
        <w:rPr>
          <w:rStyle w:val="HMFieldVal"/>
          <w:color w:val="000080"/>
        </w:rPr>
        <w:t>BUH_9.1_384</w:t>
      </w:r>
      <w:r>
        <w:t xml:space="preserve"> (</w:t>
      </w:r>
      <w:r>
        <w:rPr>
          <w:rStyle w:val="HMFieldVal"/>
        </w:rPr>
        <w:t>F_MBP.res.9.1.161.0</w:t>
      </w:r>
      <w:r>
        <w:t xml:space="preserve">, </w:t>
      </w:r>
      <w:r>
        <w:rPr>
          <w:rStyle w:val="HMFieldVal"/>
        </w:rPr>
        <w:t>F_SFO.res.9.1.144.0</w:t>
      </w:r>
      <w:r>
        <w:t xml:space="preserve">), решения для модулей </w:t>
      </w:r>
      <w:r>
        <w:rPr>
          <w:rStyle w:val="HMMenuM"/>
        </w:rPr>
        <w:t xml:space="preserve">Учет спецоборудования и </w:t>
      </w:r>
      <w:proofErr w:type="spellStart"/>
      <w:r>
        <w:rPr>
          <w:rStyle w:val="HMMenuM"/>
        </w:rPr>
        <w:t>спецоснастки</w:t>
      </w:r>
      <w:proofErr w:type="spellEnd"/>
      <w:r>
        <w:t xml:space="preserve">, </w:t>
      </w:r>
      <w:r>
        <w:rPr>
          <w:rStyle w:val="HMMenuM"/>
        </w:rPr>
        <w:t>Спецодежда</w:t>
      </w:r>
      <w:r>
        <w:t>:</w:t>
      </w:r>
    </w:p>
    <w:p w:rsidR="0063475B" w:rsidRDefault="00120081" w:rsidP="00490441">
      <w:pPr>
        <w:pStyle w:val="HMBullet0"/>
        <w:numPr>
          <w:ilvl w:val="0"/>
          <w:numId w:val="19"/>
        </w:numPr>
      </w:pPr>
      <w:r>
        <w:t>В окно настройки печати документов</w:t>
      </w:r>
      <w:r w:rsidR="00CF2D71" w:rsidRPr="0063475B">
        <w:rPr>
          <w:lang w:val="ru-RU"/>
        </w:rPr>
        <w:t xml:space="preserve"> (</w:t>
      </w:r>
      <w:proofErr w:type="spellStart"/>
      <w:r w:rsidR="00CF2D71" w:rsidRPr="00CF2D71">
        <w:rPr>
          <w:rStyle w:val="HMKey"/>
        </w:rPr>
        <w:t>Ctrl+P</w:t>
      </w:r>
      <w:proofErr w:type="spellEnd"/>
      <w:r w:rsidR="00CF2D71" w:rsidRPr="0063475B">
        <w:rPr>
          <w:lang w:val="ru-RU"/>
        </w:rPr>
        <w:t>)</w:t>
      </w:r>
      <w:r>
        <w:t xml:space="preserve"> на </w:t>
      </w:r>
      <w:r w:rsidR="00CF2D71" w:rsidRPr="0063475B">
        <w:rPr>
          <w:rStyle w:val="HMMenu"/>
          <w:lang w:val="ru-RU"/>
        </w:rPr>
        <w:t>Внутреннее</w:t>
      </w:r>
      <w:r w:rsidRPr="00CF2D71">
        <w:rPr>
          <w:rStyle w:val="HMMenu"/>
        </w:rPr>
        <w:t xml:space="preserve"> перемещение</w:t>
      </w:r>
      <w:r>
        <w:t xml:space="preserve"> введен параметр </w:t>
      </w:r>
      <w:r>
        <w:rPr>
          <w:rStyle w:val="HMField"/>
        </w:rPr>
        <w:t>серийные номера</w:t>
      </w:r>
      <w:r>
        <w:t xml:space="preserve"> — если он включен, то наименование предметов в печатных формах дополняется списком серийных номеров. Формат вывода: </w:t>
      </w:r>
      <w:r w:rsidRPr="0063475B">
        <w:rPr>
          <w:rStyle w:val="HMFormula"/>
        </w:rPr>
        <w:t>&lt;наименование предмета&gt; (сер: &lt;серийный номер, серийный номер, ...&gt;)</w:t>
      </w:r>
      <w:r>
        <w:t>.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>Возможность вывода серийных номеров предусмотрена в следующих</w:t>
      </w:r>
      <w:r w:rsidR="00C848D0" w:rsidRPr="0063475B">
        <w:rPr>
          <w:lang w:val="ru-RU"/>
        </w:rPr>
        <w:t xml:space="preserve"> отчетах </w:t>
      </w:r>
      <w:r>
        <w:t xml:space="preserve">(параметр </w:t>
      </w:r>
      <w:r w:rsidR="00C848D0" w:rsidRPr="0063475B">
        <w:rPr>
          <w:rStyle w:val="HMField"/>
          <w:lang w:val="ru-RU"/>
        </w:rPr>
        <w:t>Серийные</w:t>
      </w:r>
      <w:r w:rsidR="00CF2D71">
        <w:rPr>
          <w:rStyle w:val="HMField"/>
        </w:rPr>
        <w:t xml:space="preserve"> номера</w:t>
      </w:r>
      <w:r w:rsidR="00CF2D71" w:rsidRPr="0063475B">
        <w:rPr>
          <w:lang w:val="ru-RU"/>
        </w:rPr>
        <w:t xml:space="preserve"> </w:t>
      </w:r>
      <w:r>
        <w:t xml:space="preserve">в настройках формирования): наличие </w:t>
      </w:r>
      <w:proofErr w:type="spellStart"/>
      <w:r>
        <w:t>спецоснастки</w:t>
      </w:r>
      <w:proofErr w:type="spellEnd"/>
      <w:r>
        <w:t xml:space="preserve">/СФО на балансе; наличие спецодежды в пользовании; наличие </w:t>
      </w:r>
      <w:proofErr w:type="spellStart"/>
      <w:r>
        <w:t>спецоснастки</w:t>
      </w:r>
      <w:proofErr w:type="spellEnd"/>
      <w:r>
        <w:t xml:space="preserve">/СФО по срокам запасов; износ </w:t>
      </w:r>
      <w:proofErr w:type="spellStart"/>
      <w:r>
        <w:t>спецоснастки</w:t>
      </w:r>
      <w:proofErr w:type="spellEnd"/>
      <w:r>
        <w:t xml:space="preserve">/СФО; движение </w:t>
      </w:r>
      <w:proofErr w:type="spellStart"/>
      <w:r>
        <w:t>спецоснастки</w:t>
      </w:r>
      <w:proofErr w:type="spellEnd"/>
      <w:r>
        <w:t xml:space="preserve">/СФО; </w:t>
      </w:r>
      <w:proofErr w:type="spellStart"/>
      <w:r>
        <w:t>оборотно</w:t>
      </w:r>
      <w:proofErr w:type="spellEnd"/>
      <w:r>
        <w:t xml:space="preserve">-сальдовая ведомость </w:t>
      </w:r>
      <w:proofErr w:type="spellStart"/>
      <w:r>
        <w:lastRenderedPageBreak/>
        <w:t>спецоснастки</w:t>
      </w:r>
      <w:proofErr w:type="spellEnd"/>
      <w:r>
        <w:t xml:space="preserve">/СФО; наличие и движение драгметаллов в </w:t>
      </w:r>
      <w:proofErr w:type="spellStart"/>
      <w:r>
        <w:t>спецоснастке</w:t>
      </w:r>
      <w:proofErr w:type="spellEnd"/>
      <w:r>
        <w:t>. Кроме того, вывод серийных номеров возможен и в печатных формах ТН-2 и ТТН-1 в поле "Примечание".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 xml:space="preserve">Добавлена утилита </w:t>
      </w:r>
      <w:r>
        <w:rPr>
          <w:rStyle w:val="HMFieldVal"/>
        </w:rPr>
        <w:t>F_MBP::</w:t>
      </w:r>
      <w:proofErr w:type="spellStart"/>
      <w:r>
        <w:rPr>
          <w:rStyle w:val="HMFieldVal"/>
        </w:rPr>
        <w:t>CheckSklSerialN</w:t>
      </w:r>
      <w:proofErr w:type="spellEnd"/>
      <w:r>
        <w:t xml:space="preserve"> (</w:t>
      </w:r>
      <w:r>
        <w:rPr>
          <w:rStyle w:val="HMMenu"/>
        </w:rPr>
        <w:t>Сервис</w:t>
      </w:r>
      <w:r>
        <w:t xml:space="preserve"> &gt; </w:t>
      </w:r>
      <w:r>
        <w:rPr>
          <w:rStyle w:val="HMMenu"/>
        </w:rPr>
        <w:t>Утилиты</w:t>
      </w:r>
      <w:r>
        <w:t xml:space="preserve"> &gt; </w:t>
      </w:r>
      <w:r>
        <w:rPr>
          <w:rStyle w:val="HMMenu"/>
        </w:rPr>
        <w:t>Запуск внешнего интерфейса</w:t>
      </w:r>
      <w:r>
        <w:t xml:space="preserve">), с помощью которой можно проверить перемещение серийных номеров: если серийный номер был списан по расходному ордеру из складского учета, но не оприходован в </w:t>
      </w:r>
      <w:proofErr w:type="spellStart"/>
      <w:r>
        <w:t>спецоснастке</w:t>
      </w:r>
      <w:proofErr w:type="spellEnd"/>
      <w:r>
        <w:t xml:space="preserve">/СФО, то соответствующая информация выводится в отчет; при установленном параметре </w:t>
      </w:r>
      <w:r>
        <w:rPr>
          <w:rStyle w:val="HMField"/>
        </w:rPr>
        <w:t>Исправлять некорректные записи</w:t>
      </w:r>
      <w:r>
        <w:t xml:space="preserve"> серийные номера будут привязаны к последним приходным операциям по предметам.</w:t>
      </w:r>
    </w:p>
    <w:p w:rsidR="00120081" w:rsidRDefault="00120081" w:rsidP="00490441">
      <w:pPr>
        <w:pStyle w:val="HMBody11"/>
      </w:pPr>
      <w:r>
        <w:rPr>
          <w:rStyle w:val="HMAccent2"/>
          <w:i/>
        </w:rPr>
        <w:t>BUH_9.1_386</w:t>
      </w:r>
      <w:r>
        <w:t xml:space="preserve"> (</w:t>
      </w:r>
      <w:r>
        <w:rPr>
          <w:rStyle w:val="HMFieldVal"/>
        </w:rPr>
        <w:t>F_DistPl.res.9.1.118.0</w:t>
      </w:r>
      <w:r>
        <w:t xml:space="preserve">, </w:t>
      </w:r>
      <w:r>
        <w:rPr>
          <w:rStyle w:val="HMFieldVal"/>
        </w:rPr>
        <w:t>F_SoprHoz.res.9.1.156.0</w:t>
      </w:r>
      <w:r>
        <w:t>):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 xml:space="preserve">В общесистемный реестр введена настройка </w:t>
      </w:r>
      <w:r>
        <w:rPr>
          <w:rStyle w:val="HMField"/>
        </w:rPr>
        <w:t>Наследовать контрагента из ДО при его привязке к документу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Обработка документов</w:t>
      </w:r>
      <w:r>
        <w:t xml:space="preserve"> &gt; </w:t>
      </w:r>
      <w:r>
        <w:rPr>
          <w:rStyle w:val="HMField"/>
        </w:rPr>
        <w:t>Распределение платежа по ДО</w:t>
      </w:r>
      <w:r>
        <w:t xml:space="preserve">): </w:t>
      </w:r>
      <w:r>
        <w:rPr>
          <w:rStyle w:val="HMFieldVal"/>
        </w:rPr>
        <w:t>да</w:t>
      </w:r>
      <w:r>
        <w:t>/</w:t>
      </w:r>
      <w:r>
        <w:rPr>
          <w:rStyle w:val="HMFieldVal"/>
        </w:rPr>
        <w:t>нет</w:t>
      </w:r>
      <w:r>
        <w:t xml:space="preserve"> — если выключена (</w:t>
      </w:r>
      <w:r>
        <w:rPr>
          <w:rStyle w:val="HMFieldVal"/>
        </w:rPr>
        <w:t>нет</w:t>
      </w:r>
      <w:r>
        <w:t xml:space="preserve">), то при ручной привязке ДО к хозяйственной операции платежного документа наследования контрагента из документа-основания (либо из договора при его наличии) не осуществляется, т. е. контрагент в ХО останется неизменным. Исключением является ситуация, когда пользователь создает документ и, не заполнив в верхней панели его основные реквизиты, начинает привязывать ДО к </w:t>
      </w:r>
      <w:proofErr w:type="spellStart"/>
      <w:r>
        <w:t>хозоперации</w:t>
      </w:r>
      <w:proofErr w:type="spellEnd"/>
      <w:r>
        <w:t xml:space="preserve"> — в этом случае данные будут унаследованы из ДО, как при включенной настройке.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 xml:space="preserve">В окно настройки операции </w:t>
      </w:r>
      <w:r>
        <w:rPr>
          <w:rStyle w:val="HMMenu"/>
        </w:rPr>
        <w:t>Пакетное распределение платежей</w:t>
      </w:r>
      <w:r>
        <w:t xml:space="preserve"> (модуль </w:t>
      </w:r>
      <w:r>
        <w:rPr>
          <w:rStyle w:val="HMMenuM"/>
        </w:rPr>
        <w:t>Расчеты с поставщиками и получателями</w:t>
      </w:r>
      <w:r>
        <w:t xml:space="preserve">) введен параметр </w:t>
      </w:r>
      <w:r>
        <w:rPr>
          <w:rStyle w:val="HMField"/>
        </w:rPr>
        <w:t>Наследовать контрагента из накладной/акта в ДО</w:t>
      </w:r>
      <w:r>
        <w:t xml:space="preserve"> (на вкладке </w:t>
      </w:r>
      <w:r>
        <w:rPr>
          <w:rStyle w:val="HMLabel"/>
        </w:rPr>
        <w:t>Разное</w:t>
      </w:r>
      <w:r>
        <w:t xml:space="preserve">) — если он установлен, то у отбираемых в пакетное распределение ДО проставляется не контрагент ДО, а контрагент взаиморасчета его первой накладной. Это позволяет отобрать документы, для которых и в платеже, и в накладных указан один контрагент, а в ДО — другой. При пакетной привязке ДО к платежному документу контрагент в исходной </w:t>
      </w:r>
      <w:proofErr w:type="spellStart"/>
      <w:r>
        <w:t>хозоперации</w:t>
      </w:r>
      <w:proofErr w:type="spellEnd"/>
      <w:r>
        <w:t xml:space="preserve"> не изменяется и подходит под исходные требования. Следует отметить, что отбор таких ДО в пакетное распределение выполняется по накладным.</w:t>
      </w:r>
    </w:p>
    <w:p w:rsidR="00120081" w:rsidRDefault="00120081" w:rsidP="00490441">
      <w:pPr>
        <w:pStyle w:val="HMBody11"/>
      </w:pPr>
      <w:r>
        <w:rPr>
          <w:rStyle w:val="HMFieldVal"/>
          <w:color w:val="000080"/>
        </w:rPr>
        <w:t>OS_9.1_66</w:t>
      </w:r>
      <w:r>
        <w:t xml:space="preserve"> (</w:t>
      </w:r>
      <w:r>
        <w:rPr>
          <w:rStyle w:val="HMFieldVal"/>
        </w:rPr>
        <w:t>F_OS.res.9.1.91.0</w:t>
      </w:r>
      <w:r>
        <w:t xml:space="preserve">, </w:t>
      </w:r>
      <w:r>
        <w:rPr>
          <w:rStyle w:val="HMFieldVal"/>
        </w:rPr>
        <w:t>F_OSRep.res.9.1.87.0</w:t>
      </w:r>
      <w:r>
        <w:t xml:space="preserve">), для модулей </w:t>
      </w:r>
      <w:r>
        <w:rPr>
          <w:rStyle w:val="HMMenuM"/>
        </w:rPr>
        <w:t>Учет ОС</w:t>
      </w:r>
      <w:r>
        <w:t>/</w:t>
      </w:r>
      <w:r>
        <w:rPr>
          <w:rStyle w:val="HMMenuM"/>
        </w:rPr>
        <w:t>НМА</w:t>
      </w:r>
      <w:r>
        <w:t xml:space="preserve">. В общесистемный реестр введены настройки </w:t>
      </w:r>
      <w:r>
        <w:rPr>
          <w:rStyle w:val="HMField"/>
        </w:rPr>
        <w:t>Внешний атрибут инвентарной карточки для вывода в отчет</w:t>
      </w:r>
      <w:r>
        <w:t xml:space="preserve"> и </w:t>
      </w:r>
      <w:r>
        <w:rPr>
          <w:rStyle w:val="HMField"/>
        </w:rPr>
        <w:t>Внешний атрибут инвентарной карточки для добавления к наименованию карточки</w:t>
      </w:r>
      <w:r>
        <w:t xml:space="preserve"> (</w:t>
      </w:r>
      <w:r>
        <w:rPr>
          <w:rStyle w:val="HMField"/>
        </w:rPr>
        <w:t>Учет ОС и НМА</w:t>
      </w:r>
      <w:r>
        <w:t xml:space="preserve"> &gt; </w:t>
      </w:r>
      <w:r>
        <w:rPr>
          <w:rStyle w:val="HMField"/>
        </w:rPr>
        <w:t>Отчеты</w:t>
      </w:r>
      <w:r>
        <w:t xml:space="preserve"> &gt; </w:t>
      </w:r>
      <w:r>
        <w:rPr>
          <w:rStyle w:val="HMField"/>
        </w:rPr>
        <w:t>Ведомость наличия</w:t>
      </w:r>
      <w:r>
        <w:t>) — указанные внешние атрибуты, предварительно привязанные к ИК (</w:t>
      </w:r>
      <w:proofErr w:type="spellStart"/>
      <w:r>
        <w:rPr>
          <w:rStyle w:val="HMKey"/>
        </w:rPr>
        <w:t>Alt+A</w:t>
      </w:r>
      <w:proofErr w:type="spellEnd"/>
      <w:r>
        <w:t>), будут выводиться в прототип отчета (текстовый и Excel-формат ведомостей наличия) и соответственно добавляться к наименованию ОС/НМА.</w:t>
      </w:r>
    </w:p>
    <w:p w:rsidR="00120081" w:rsidRPr="001316BA" w:rsidRDefault="00120081" w:rsidP="00490441">
      <w:pPr>
        <w:pStyle w:val="HMBody11"/>
        <w:rPr>
          <w:lang w:val="ru-RU"/>
        </w:rPr>
      </w:pPr>
      <w:r>
        <w:rPr>
          <w:rStyle w:val="HMAccent2"/>
          <w:i/>
        </w:rPr>
        <w:t>F_OSOper.res.9.1.95.0</w:t>
      </w:r>
      <w:r>
        <w:t xml:space="preserve">. В общесистемный реестр введена настройка </w:t>
      </w:r>
      <w:r>
        <w:rPr>
          <w:rStyle w:val="HMField"/>
        </w:rPr>
        <w:t>Переоценивать МЦ в составе ОС</w:t>
      </w:r>
      <w:r>
        <w:t xml:space="preserve"> (</w:t>
      </w:r>
      <w:r>
        <w:rPr>
          <w:rStyle w:val="HMField"/>
        </w:rPr>
        <w:t xml:space="preserve">Учет ОС и </w:t>
      </w:r>
      <w:proofErr w:type="gramStart"/>
      <w:r>
        <w:rPr>
          <w:rStyle w:val="HMField"/>
        </w:rPr>
        <w:t>НМА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Операции</w:t>
      </w:r>
      <w:r>
        <w:t xml:space="preserve"> &gt; </w:t>
      </w:r>
      <w:r>
        <w:rPr>
          <w:rStyle w:val="HMField"/>
        </w:rPr>
        <w:t>Переоценка</w:t>
      </w:r>
      <w:r>
        <w:t xml:space="preserve">): </w:t>
      </w:r>
      <w:r>
        <w:rPr>
          <w:rStyle w:val="HMFieldVal"/>
        </w:rPr>
        <w:t>да</w:t>
      </w:r>
      <w:r>
        <w:t>/</w:t>
      </w:r>
      <w:r>
        <w:rPr>
          <w:rStyle w:val="HMFieldVal"/>
        </w:rPr>
        <w:t>нет</w:t>
      </w:r>
      <w:r>
        <w:t xml:space="preserve"> — отвечает за переоценку МЦ в составе ОС</w:t>
      </w:r>
      <w:r w:rsidR="005341CE">
        <w:rPr>
          <w:lang w:val="ru-RU"/>
        </w:rPr>
        <w:t xml:space="preserve">, </w:t>
      </w:r>
      <w:r>
        <w:t xml:space="preserve">по умолчанию включена и данные на вкладке </w:t>
      </w:r>
      <w:r>
        <w:rPr>
          <w:rStyle w:val="HMLabel"/>
        </w:rPr>
        <w:t>Состав</w:t>
      </w:r>
      <w:r>
        <w:t xml:space="preserve"> переоцениваются</w:t>
      </w:r>
      <w:r w:rsidR="001316BA">
        <w:rPr>
          <w:lang w:val="ru-RU"/>
        </w:rPr>
        <w:t>.</w:t>
      </w:r>
    </w:p>
    <w:p w:rsidR="00120081" w:rsidRDefault="00120081" w:rsidP="00490441">
      <w:pPr>
        <w:pStyle w:val="HMBody11"/>
      </w:pPr>
      <w:r>
        <w:rPr>
          <w:rStyle w:val="HMAccent2"/>
          <w:i/>
        </w:rPr>
        <w:t>F_DragM.res.9.1.47.0</w:t>
      </w:r>
      <w:r>
        <w:t>:</w:t>
      </w:r>
    </w:p>
    <w:p w:rsidR="00120081" w:rsidRDefault="00120081" w:rsidP="00490441">
      <w:pPr>
        <w:pStyle w:val="HMBullet0"/>
        <w:numPr>
          <w:ilvl w:val="0"/>
          <w:numId w:val="19"/>
        </w:numPr>
        <w:ind w:left="357" w:hanging="357"/>
      </w:pPr>
      <w:r>
        <w:t xml:space="preserve">Реализовано хранение истории изменения содержания драгметаллов в карточке МЦ — введена новая вкладка </w:t>
      </w:r>
      <w:r>
        <w:rPr>
          <w:rStyle w:val="HMLabel"/>
        </w:rPr>
        <w:t>Движение</w:t>
      </w:r>
      <w:r>
        <w:t xml:space="preserve"> в каталоге МЦ, где отображаются дата корректировки и новое значение содержания ДМ; по </w:t>
      </w:r>
      <w:proofErr w:type="spellStart"/>
      <w:r>
        <w:rPr>
          <w:rStyle w:val="HMKey"/>
        </w:rPr>
        <w:t>Alt+S</w:t>
      </w:r>
      <w:proofErr w:type="spellEnd"/>
      <w:r>
        <w:t xml:space="preserve"> предусмотрено переключение режима отображения, </w:t>
      </w:r>
      <w:r w:rsidR="00B16B57">
        <w:rPr>
          <w:lang w:val="ru-RU"/>
        </w:rPr>
        <w:t xml:space="preserve">по </w:t>
      </w:r>
      <w:proofErr w:type="spellStart"/>
      <w:r>
        <w:rPr>
          <w:rStyle w:val="HMKey"/>
        </w:rPr>
        <w:t>Alt+B</w:t>
      </w:r>
      <w:proofErr w:type="spellEnd"/>
      <w:r>
        <w:t xml:space="preserve"> — установка фильтра по ДМ. При необходимости записи истории можно вводить вручную и корректировать (редактировать/удалять можно только последнюю запись на вкладке </w:t>
      </w:r>
      <w:r>
        <w:rPr>
          <w:rStyle w:val="HMLabel"/>
        </w:rPr>
        <w:t>Драгметаллы</w:t>
      </w:r>
      <w:r>
        <w:t xml:space="preserve">, при наличии записи на вкладке </w:t>
      </w:r>
      <w:r>
        <w:rPr>
          <w:rStyle w:val="HMLabel"/>
        </w:rPr>
        <w:t>Движение</w:t>
      </w:r>
      <w:r>
        <w:t xml:space="preserve"> редактирование запрещено).</w:t>
      </w:r>
    </w:p>
    <w:p w:rsidR="00120081" w:rsidRDefault="00120081" w:rsidP="00490441">
      <w:pPr>
        <w:pStyle w:val="HMBullet0"/>
        <w:numPr>
          <w:ilvl w:val="0"/>
          <w:numId w:val="21"/>
        </w:numPr>
        <w:ind w:left="357" w:hanging="357"/>
      </w:pPr>
      <w:r>
        <w:t xml:space="preserve">Если в инвентарной картотеке модуля </w:t>
      </w:r>
      <w:r>
        <w:rPr>
          <w:rStyle w:val="HMMenuM"/>
        </w:rPr>
        <w:t>Учет ОС</w:t>
      </w:r>
      <w:r>
        <w:t xml:space="preserve"> есть записи </w:t>
      </w:r>
      <w:r>
        <w:rPr>
          <w:rStyle w:val="HMLabel"/>
        </w:rPr>
        <w:t>Драгметаллов</w:t>
      </w:r>
      <w:r>
        <w:t xml:space="preserve"> с нулевым количеством</w:t>
      </w:r>
      <w:r w:rsidR="00B16B57">
        <w:rPr>
          <w:lang w:val="ru-RU"/>
        </w:rPr>
        <w:t xml:space="preserve"> (</w:t>
      </w:r>
      <w:r>
        <w:t>т. е. организация ведет учет драгоценных металлов/камней, количество которых определяется после списания объектов учета</w:t>
      </w:r>
      <w:r w:rsidR="00B16B57">
        <w:rPr>
          <w:lang w:val="ru-RU"/>
        </w:rPr>
        <w:t>)</w:t>
      </w:r>
      <w:r>
        <w:t xml:space="preserve">, то в каталоге ДМ необходимо привязать внешний атрибут </w:t>
      </w:r>
      <w:r>
        <w:rPr>
          <w:rStyle w:val="HMFieldVal"/>
        </w:rPr>
        <w:t>Расширенное наименование ДМ</w:t>
      </w:r>
      <w:r>
        <w:t xml:space="preserve"> — в формируемой</w:t>
      </w:r>
      <w:r w:rsidR="00B16B57">
        <w:rPr>
          <w:lang w:val="ru-RU"/>
        </w:rPr>
        <w:t xml:space="preserve"> тогда</w:t>
      </w:r>
      <w:r>
        <w:t xml:space="preserve"> </w:t>
      </w:r>
      <w:r>
        <w:rPr>
          <w:rStyle w:val="HMMenu"/>
        </w:rPr>
        <w:t>Ведомости наличия драгоценных металлов</w:t>
      </w:r>
      <w:r>
        <w:t xml:space="preserve"> (в инвентаризационных описях текстового и Excel-формата) будет выводиться фраза "Находятся драгоценные металлы, содержание которых будет определено после списания".</w:t>
      </w:r>
    </w:p>
    <w:p w:rsidR="00120081" w:rsidRDefault="00120081" w:rsidP="00490441">
      <w:pPr>
        <w:pStyle w:val="HMBody11"/>
      </w:pPr>
      <w:r>
        <w:rPr>
          <w:rStyle w:val="HMAccent2"/>
          <w:i/>
        </w:rPr>
        <w:t>F_PlPor.res.9.1.191.0</w:t>
      </w:r>
      <w:r>
        <w:t xml:space="preserve">. Функция локального меню </w:t>
      </w:r>
      <w:r>
        <w:rPr>
          <w:rStyle w:val="HMMenu"/>
        </w:rPr>
        <w:t>Пакетная установка признаков в ПП и ХО</w:t>
      </w:r>
      <w:r>
        <w:t xml:space="preserve"> переименована на </w:t>
      </w:r>
      <w:r>
        <w:rPr>
          <w:rStyle w:val="HMMenu"/>
        </w:rPr>
        <w:t>Пакетная установка признаков в документ и его ХО</w:t>
      </w:r>
      <w:r>
        <w:t xml:space="preserve">, т. к. теперь доступна и в бухгалтерских справках. Для существующих параметров пакетной установки добавлены поля, в которых пользователь может выбрать необходимые для установки значения. В частности, добавлен </w:t>
      </w:r>
      <w:r>
        <w:lastRenderedPageBreak/>
        <w:t xml:space="preserve">список со значениями параметра участия во взаиморасчетах и список с видами платежа. По умолчанию в списках устанавливаются значения, которые существовали до текущей доработки (а именно, значения </w:t>
      </w:r>
      <w:r>
        <w:rPr>
          <w:rStyle w:val="HMFieldVal"/>
        </w:rPr>
        <w:t>не участвует во взаиморасчетах</w:t>
      </w:r>
      <w:r>
        <w:t xml:space="preserve"> и </w:t>
      </w:r>
      <w:r>
        <w:rPr>
          <w:rStyle w:val="HMFieldVal"/>
        </w:rPr>
        <w:t>не распределяемый платеж</w:t>
      </w:r>
      <w:r>
        <w:t>). По кнопке [</w:t>
      </w:r>
      <w:r>
        <w:rPr>
          <w:rStyle w:val="HMButton"/>
        </w:rPr>
        <w:t>Обработать помеченные документы</w:t>
      </w:r>
      <w:r>
        <w:t>] настроенные признаки устанавливаются в документ.</w:t>
      </w:r>
    </w:p>
    <w:p w:rsidR="00DB4761" w:rsidRPr="001F27D9" w:rsidRDefault="00DB4761" w:rsidP="00490441">
      <w:pPr>
        <w:pStyle w:val="HMHeadSection0"/>
      </w:pPr>
      <w:r w:rsidRPr="001F27D9">
        <w:rPr>
          <w:rStyle w:val="HMHeadSection"/>
        </w:rPr>
        <w:t>Логистика</w:t>
      </w:r>
    </w:p>
    <w:p w:rsidR="00120081" w:rsidRDefault="00120081" w:rsidP="00490441">
      <w:pPr>
        <w:pStyle w:val="HMBody11"/>
      </w:pPr>
      <w:r>
        <w:rPr>
          <w:rStyle w:val="HMFieldVal"/>
          <w:color w:val="000080"/>
        </w:rPr>
        <w:t>OPER_9.1_247</w:t>
      </w:r>
      <w:r>
        <w:t xml:space="preserve"> (</w:t>
      </w:r>
      <w:r>
        <w:rPr>
          <w:rStyle w:val="HMFieldVal"/>
        </w:rPr>
        <w:t>L_KatOrg.res.9.1.116.0</w:t>
      </w:r>
      <w:r>
        <w:t xml:space="preserve">, </w:t>
      </w:r>
      <w:r>
        <w:rPr>
          <w:rStyle w:val="HMFieldVal"/>
        </w:rPr>
        <w:t>L_MCU.res.9.1.110.0</w:t>
      </w:r>
      <w:r>
        <w:t>):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 xml:space="preserve">В интерфейс выбора организаций </w:t>
      </w:r>
      <w:r w:rsidR="00806FDF">
        <w:rPr>
          <w:lang w:val="ru-RU"/>
        </w:rPr>
        <w:t>введен</w:t>
      </w:r>
      <w:r>
        <w:t xml:space="preserve"> пункт локального меню </w:t>
      </w:r>
      <w:r>
        <w:rPr>
          <w:rStyle w:val="HMMenu"/>
        </w:rPr>
        <w:t>Запоминать выбранное поле</w:t>
      </w:r>
      <w:r>
        <w:t>, с помощью которого при выходе из окна запоминается последняя выбранная колонка и курсор автоматически устанавливается в эту колонку при повторном открытии окна.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 xml:space="preserve">В каталоге МЦ возвращена связь каталогов ОКПД2 и ТН ВЭД. Теперь при заполнении каталога ОКПД2 возможно заполнение поля </w:t>
      </w:r>
      <w:r>
        <w:rPr>
          <w:rStyle w:val="HMField"/>
        </w:rPr>
        <w:t>ТНВЭД</w:t>
      </w:r>
      <w:r>
        <w:t xml:space="preserve"> (вручную или выбором из каталога ТН ВЭД). Если такая связь установлена, то для МЦ происходит автоматическое заполнение </w:t>
      </w:r>
      <w:r>
        <w:rPr>
          <w:rStyle w:val="HMField"/>
        </w:rPr>
        <w:t>Кода ТНВЭД</w:t>
      </w:r>
      <w:r>
        <w:t xml:space="preserve"> при выборе </w:t>
      </w:r>
      <w:r>
        <w:rPr>
          <w:rStyle w:val="HMField"/>
        </w:rPr>
        <w:t>Кода ОКПД2</w:t>
      </w:r>
      <w:r>
        <w:t xml:space="preserve">. Значение поля </w:t>
      </w:r>
      <w:r>
        <w:rPr>
          <w:rStyle w:val="HMField"/>
        </w:rPr>
        <w:t>Код ТНВЭД</w:t>
      </w:r>
      <w:r>
        <w:t xml:space="preserve"> также может быть заполнено непосредственно в окне редактирования МЦ, однако в этом случае связь между ОКПД2 и ТН ВЭД не устанавливается.</w:t>
      </w:r>
    </w:p>
    <w:p w:rsidR="00120081" w:rsidRDefault="00120081" w:rsidP="00490441">
      <w:pPr>
        <w:pStyle w:val="HMBody11"/>
      </w:pPr>
      <w:r>
        <w:rPr>
          <w:rStyle w:val="HMFieldVal"/>
          <w:color w:val="000080"/>
        </w:rPr>
        <w:t>OPER_9.1_436</w:t>
      </w:r>
      <w:r>
        <w:t xml:space="preserve"> (</w:t>
      </w:r>
      <w:r>
        <w:rPr>
          <w:rStyle w:val="HMFieldVal"/>
        </w:rPr>
        <w:t>C_Common.res.9.1.119.0</w:t>
      </w:r>
      <w:r>
        <w:t xml:space="preserve">, </w:t>
      </w:r>
      <w:r>
        <w:rPr>
          <w:rStyle w:val="HMFieldVal"/>
        </w:rPr>
        <w:t>F_Common.res.9.1.144.0</w:t>
      </w:r>
      <w:r>
        <w:t xml:space="preserve">, </w:t>
      </w:r>
      <w:r>
        <w:rPr>
          <w:rStyle w:val="HMFieldVal"/>
        </w:rPr>
        <w:t>L_BaseDoc.res.9.1.139.0</w:t>
      </w:r>
      <w:r>
        <w:t xml:space="preserve">, </w:t>
      </w:r>
      <w:r>
        <w:rPr>
          <w:rStyle w:val="HMFieldVal"/>
        </w:rPr>
        <w:t>L_Box.res.9.1.53.0</w:t>
      </w:r>
      <w:r>
        <w:t xml:space="preserve">, </w:t>
      </w:r>
      <w:r>
        <w:rPr>
          <w:rStyle w:val="HMFieldVal"/>
        </w:rPr>
        <w:t>L_Consig.res.9.1.82.0</w:t>
      </w:r>
      <w:r>
        <w:t xml:space="preserve">, </w:t>
      </w:r>
      <w:r>
        <w:rPr>
          <w:rStyle w:val="HMFieldVal"/>
        </w:rPr>
        <w:t>L_Dogovor.res.9.1.140.0</w:t>
      </w:r>
      <w:r>
        <w:t xml:space="preserve">, </w:t>
      </w:r>
      <w:r>
        <w:rPr>
          <w:rStyle w:val="HMFieldVal"/>
        </w:rPr>
        <w:t>L_Dover.res.9.1.64.0</w:t>
      </w:r>
      <w:r>
        <w:t xml:space="preserve">, </w:t>
      </w:r>
      <w:r>
        <w:rPr>
          <w:rStyle w:val="HMFieldVal"/>
        </w:rPr>
        <w:t>L_GrSopr.res.9.1.55.0</w:t>
      </w:r>
      <w:r>
        <w:t xml:space="preserve">, </w:t>
      </w:r>
      <w:r>
        <w:rPr>
          <w:rStyle w:val="HMFieldVal"/>
        </w:rPr>
        <w:t>L_Milk.res.9.1.49.0</w:t>
      </w:r>
      <w:r>
        <w:t xml:space="preserve">, </w:t>
      </w:r>
      <w:r>
        <w:rPr>
          <w:rStyle w:val="HMFieldVal"/>
        </w:rPr>
        <w:t>L_NIOKR.res.9.1.47.0</w:t>
      </w:r>
      <w:r>
        <w:t xml:space="preserve">, </w:t>
      </w:r>
      <w:r>
        <w:rPr>
          <w:rStyle w:val="HMFieldVal"/>
        </w:rPr>
        <w:t>L_RemDoc.res.9.1.69.0</w:t>
      </w:r>
      <w:r>
        <w:t xml:space="preserve">, </w:t>
      </w:r>
      <w:r>
        <w:rPr>
          <w:rStyle w:val="HMFieldVal"/>
        </w:rPr>
        <w:t>L_Remont.res.9.1.49.0</w:t>
      </w:r>
      <w:r>
        <w:t xml:space="preserve">, </w:t>
      </w:r>
      <w:r>
        <w:rPr>
          <w:rStyle w:val="HMFieldVal"/>
        </w:rPr>
        <w:t>L_Rozn.res.9.1.89.0</w:t>
      </w:r>
      <w:r>
        <w:t xml:space="preserve">, </w:t>
      </w:r>
      <w:r>
        <w:rPr>
          <w:rStyle w:val="HMFieldVal"/>
        </w:rPr>
        <w:t>L_SaldoMtr.res.9.1.95.0</w:t>
      </w:r>
      <w:r>
        <w:t xml:space="preserve">, </w:t>
      </w:r>
      <w:r>
        <w:rPr>
          <w:rStyle w:val="HMFieldVal"/>
        </w:rPr>
        <w:t>L_SF.res.9.1.178.0</w:t>
      </w:r>
      <w:r>
        <w:t xml:space="preserve">, </w:t>
      </w:r>
      <w:r>
        <w:rPr>
          <w:rStyle w:val="HMFieldVal"/>
        </w:rPr>
        <w:t>L_Sklad.res.9.1.182.0</w:t>
      </w:r>
      <w:r>
        <w:t xml:space="preserve">, </w:t>
      </w:r>
      <w:r>
        <w:rPr>
          <w:rStyle w:val="HMFieldVal"/>
        </w:rPr>
        <w:t>L_Smeta.res.9.1.39.0</w:t>
      </w:r>
      <w:r>
        <w:t xml:space="preserve">, </w:t>
      </w:r>
      <w:r>
        <w:rPr>
          <w:rStyle w:val="HMFieldVal"/>
        </w:rPr>
        <w:t>L_SoprBase.res.9.1.128.0</w:t>
      </w:r>
      <w:r>
        <w:t xml:space="preserve">, </w:t>
      </w:r>
      <w:r>
        <w:rPr>
          <w:rStyle w:val="HMFieldVal"/>
        </w:rPr>
        <w:t>L_SoprDoc.res.9.1.181.0</w:t>
      </w:r>
      <w:r>
        <w:t xml:space="preserve">, </w:t>
      </w:r>
      <w:r>
        <w:rPr>
          <w:rStyle w:val="HMFieldVal"/>
        </w:rPr>
        <w:t>L_Wood.res.9.1.101.0</w:t>
      </w:r>
      <w:r>
        <w:t xml:space="preserve">, </w:t>
      </w:r>
      <w:r>
        <w:rPr>
          <w:rStyle w:val="HMFieldVal"/>
        </w:rPr>
        <w:t>L_Uks.res.9.1.65.0</w:t>
      </w:r>
      <w:r>
        <w:t xml:space="preserve">, </w:t>
      </w:r>
      <w:r>
        <w:rPr>
          <w:rStyle w:val="HMFieldVal"/>
        </w:rPr>
        <w:t>L_UksMTO.res.9.1.52.0</w:t>
      </w:r>
      <w:r>
        <w:t xml:space="preserve">, </w:t>
      </w:r>
      <w:r>
        <w:rPr>
          <w:rStyle w:val="HMFieldVal"/>
        </w:rPr>
        <w:t>L_UksPlans.res.9.1.37.0</w:t>
      </w:r>
      <w:r>
        <w:t>):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>Новые настройки в общесистемном реестре:</w:t>
      </w:r>
    </w:p>
    <w:p w:rsidR="00120081" w:rsidRDefault="00120081" w:rsidP="00490441">
      <w:pPr>
        <w:pStyle w:val="HMBullet20"/>
        <w:numPr>
          <w:ilvl w:val="0"/>
          <w:numId w:val="20"/>
        </w:numPr>
        <w:spacing w:before="60"/>
      </w:pPr>
      <w:r>
        <w:rPr>
          <w:rStyle w:val="HMField"/>
        </w:rPr>
        <w:t xml:space="preserve">Общие настройки </w:t>
      </w:r>
      <w:proofErr w:type="gramStart"/>
      <w:r>
        <w:rPr>
          <w:rStyle w:val="HMField"/>
        </w:rPr>
        <w:t>системы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Изменение группы дескрипторов в документах</w:t>
      </w:r>
      <w:r>
        <w:t xml:space="preserve">: </w:t>
      </w:r>
      <w:r>
        <w:rPr>
          <w:rStyle w:val="HMFieldVal"/>
        </w:rPr>
        <w:t>разрешать</w:t>
      </w:r>
      <w:r>
        <w:t xml:space="preserve"> / </w:t>
      </w:r>
      <w:r>
        <w:rPr>
          <w:rStyle w:val="HMFieldVal"/>
        </w:rPr>
        <w:t>запрещать</w:t>
      </w:r>
      <w:r>
        <w:t xml:space="preserve"> / </w:t>
      </w:r>
      <w:r>
        <w:rPr>
          <w:rStyle w:val="HMFieldVal"/>
        </w:rPr>
        <w:t>разрешать только на свою группу дескрипторов</w:t>
      </w:r>
      <w:r>
        <w:t xml:space="preserve"> — пользовательская настройка обрабатывается только в доступных для редактирования документах контура логистики.</w:t>
      </w:r>
    </w:p>
    <w:p w:rsidR="00120081" w:rsidRDefault="00120081" w:rsidP="00490441">
      <w:pPr>
        <w:pStyle w:val="HMBullet20"/>
        <w:numPr>
          <w:ilvl w:val="0"/>
          <w:numId w:val="20"/>
        </w:numPr>
        <w:spacing w:before="60"/>
      </w:pPr>
      <w:r>
        <w:rPr>
          <w:rStyle w:val="HMField"/>
        </w:rPr>
        <w:t>Закрывать уточняющие соглашения при закрытии договора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договорами</w:t>
      </w:r>
      <w:r>
        <w:t xml:space="preserve">):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если настройка включена, то при закрытии договора автоматически будут закрываться и все дополнительные соглашения по данному договору.</w:t>
      </w:r>
    </w:p>
    <w:p w:rsidR="00120081" w:rsidRDefault="00120081" w:rsidP="00490441">
      <w:pPr>
        <w:pStyle w:val="HMBullet20"/>
        <w:numPr>
          <w:ilvl w:val="0"/>
          <w:numId w:val="20"/>
        </w:numPr>
        <w:spacing w:before="60"/>
      </w:pPr>
      <w:r>
        <w:rPr>
          <w:rStyle w:val="HMField"/>
        </w:rPr>
        <w:t>Разрешать выбор группы налогов, если у исходной позиции нет группы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Корректировочные документы</w:t>
      </w:r>
      <w:r>
        <w:t xml:space="preserve">):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предназначена для возможности формирования </w:t>
      </w:r>
      <w:proofErr w:type="spellStart"/>
      <w:r>
        <w:t>сторно</w:t>
      </w:r>
      <w:proofErr w:type="spellEnd"/>
      <w:r>
        <w:t xml:space="preserve"> накладной (-КН) и исправительной</w:t>
      </w:r>
      <w:r w:rsidR="00806FDF">
        <w:rPr>
          <w:lang w:val="ru-RU"/>
        </w:rPr>
        <w:t xml:space="preserve"> накладной</w:t>
      </w:r>
      <w:r>
        <w:t xml:space="preserve"> (КН) на количество МЦ (тары), отличающееся от исходного. Для варианта работы с возвратной тарой через корректировочный документ необходимо установить настройку в значение </w:t>
      </w:r>
      <w:r>
        <w:rPr>
          <w:rStyle w:val="HMFieldVal"/>
        </w:rPr>
        <w:t>да</w:t>
      </w:r>
      <w:r>
        <w:t>. Подробности см. в обновлении.</w:t>
      </w:r>
    </w:p>
    <w:p w:rsidR="00120081" w:rsidRDefault="00120081" w:rsidP="00490441">
      <w:pPr>
        <w:pStyle w:val="HMBullet20"/>
        <w:numPr>
          <w:ilvl w:val="0"/>
          <w:numId w:val="20"/>
        </w:numPr>
        <w:spacing w:before="60"/>
      </w:pPr>
      <w:r>
        <w:rPr>
          <w:rStyle w:val="HMField"/>
        </w:rPr>
        <w:t>Внешние атрибуты в списке накладной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сбытом</w:t>
      </w:r>
      <w:r>
        <w:t xml:space="preserve"> &gt; </w:t>
      </w:r>
      <w:r>
        <w:rPr>
          <w:rStyle w:val="HMField"/>
        </w:rPr>
        <w:t>Накладная на отпуск</w:t>
      </w:r>
      <w:r>
        <w:t xml:space="preserve"> &gt; </w:t>
      </w:r>
      <w:r>
        <w:rPr>
          <w:rStyle w:val="HMField"/>
        </w:rPr>
        <w:t>Отображение полей</w:t>
      </w:r>
      <w:r>
        <w:t>) — предназначена для выбора внешних атрибутов, которые будут отображаться в списке накладных на отпуск. В открываемом интерфейсе =</w:t>
      </w:r>
      <w:r>
        <w:rPr>
          <w:rStyle w:val="HMWindow"/>
        </w:rPr>
        <w:t>Поля внешних атрибутов в списке СД</w:t>
      </w:r>
      <w:r>
        <w:t xml:space="preserve">= можно указывать до 5 атрибутов. Для атрибутов строкового типа доступен признак </w:t>
      </w:r>
      <w:r>
        <w:rPr>
          <w:rStyle w:val="HMField"/>
        </w:rPr>
        <w:t>редактирование</w:t>
      </w:r>
      <w:r>
        <w:t xml:space="preserve"> — означает, что редактировать значение атрибута можно непосредственно из списка. </w:t>
      </w:r>
      <w:r>
        <w:rPr>
          <w:rStyle w:val="HMAccent2"/>
        </w:rPr>
        <w:t>Примечание</w:t>
      </w:r>
      <w:r>
        <w:t>: функция отображения кэширована в части наименования внешний атрибутов, поэтому после их установки необходимо перегрузить систему.</w:t>
      </w:r>
    </w:p>
    <w:p w:rsidR="00120081" w:rsidRDefault="00120081" w:rsidP="00490441">
      <w:pPr>
        <w:pStyle w:val="HMBullet20"/>
        <w:numPr>
          <w:ilvl w:val="0"/>
          <w:numId w:val="20"/>
        </w:numPr>
        <w:spacing w:before="60"/>
      </w:pPr>
      <w:r>
        <w:rPr>
          <w:rStyle w:val="HMField"/>
        </w:rPr>
        <w:t>Переносить валюту в ордер из документа, если не установлена базовая валюта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Складской учет</w:t>
      </w:r>
      <w:r>
        <w:t xml:space="preserve"> &gt; </w:t>
      </w:r>
      <w:r>
        <w:rPr>
          <w:rStyle w:val="HMField"/>
        </w:rPr>
        <w:t>Складские ордера</w:t>
      </w:r>
      <w:r>
        <w:t xml:space="preserve">) — при установке значения </w:t>
      </w:r>
      <w:r>
        <w:rPr>
          <w:rStyle w:val="HMFieldVal"/>
        </w:rPr>
        <w:t>нет</w:t>
      </w:r>
      <w:r>
        <w:t xml:space="preserve"> (по умолчанию — </w:t>
      </w:r>
      <w:r>
        <w:rPr>
          <w:rStyle w:val="HMFieldVal"/>
        </w:rPr>
        <w:t>да</w:t>
      </w:r>
      <w:r>
        <w:t xml:space="preserve">): если накладная на приход/расход создана по </w:t>
      </w:r>
      <w:r w:rsidRPr="003246DF">
        <w:rPr>
          <w:rStyle w:val="HMFieldVal"/>
        </w:rPr>
        <w:t>вал-НДЕ</w:t>
      </w:r>
      <w:r>
        <w:t xml:space="preserve"> документу-основанию и в накладной есть валютный эквивалент, то в ордере не будет признака валюты и валютного эквивалента. Настройка работает, если не установлена базовая валюта.</w:t>
      </w:r>
    </w:p>
    <w:p w:rsidR="00120081" w:rsidRDefault="00120081" w:rsidP="00490441">
      <w:pPr>
        <w:pStyle w:val="HMBullet20"/>
        <w:numPr>
          <w:ilvl w:val="0"/>
          <w:numId w:val="20"/>
        </w:numPr>
        <w:spacing w:before="60"/>
      </w:pPr>
      <w:r>
        <w:t xml:space="preserve">Новый подраздел 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сбытом</w:t>
      </w:r>
      <w:r>
        <w:t xml:space="preserve"> &gt; </w:t>
      </w:r>
      <w:r>
        <w:rPr>
          <w:rStyle w:val="HMField"/>
        </w:rPr>
        <w:t>Акт на оказание услуг</w:t>
      </w:r>
      <w:r>
        <w:t xml:space="preserve"> &gt; </w:t>
      </w:r>
      <w:r>
        <w:rPr>
          <w:rStyle w:val="HMField"/>
        </w:rPr>
        <w:t>Печать</w:t>
      </w:r>
      <w:r>
        <w:t xml:space="preserve"> &gt; </w:t>
      </w:r>
      <w:r>
        <w:rPr>
          <w:rStyle w:val="HMField"/>
        </w:rPr>
        <w:t>Аббревиатура полей</w:t>
      </w:r>
      <w:r>
        <w:t xml:space="preserve"> с настройками: </w:t>
      </w:r>
      <w:r>
        <w:rPr>
          <w:rStyle w:val="HMField"/>
        </w:rPr>
        <w:t>Нулевая ставка НДС</w:t>
      </w:r>
      <w:r>
        <w:t xml:space="preserve"> (выводится при ставке НДС </w:t>
      </w:r>
      <w:r>
        <w:lastRenderedPageBreak/>
        <w:t xml:space="preserve">— 0%), </w:t>
      </w:r>
      <w:r>
        <w:rPr>
          <w:rStyle w:val="HMField"/>
        </w:rPr>
        <w:t>Нулевая сумма НДС</w:t>
      </w:r>
      <w:r>
        <w:t xml:space="preserve"> (выводится при сумме НДС</w:t>
      </w:r>
      <w:r w:rsidR="00DF4693">
        <w:rPr>
          <w:lang w:val="ru-RU"/>
        </w:rPr>
        <w:t>, равной 0</w:t>
      </w:r>
      <w:r>
        <w:t xml:space="preserve">), </w:t>
      </w:r>
      <w:r>
        <w:rPr>
          <w:rStyle w:val="HMField"/>
        </w:rPr>
        <w:t>Ставка НДС при отсутствии налога</w:t>
      </w:r>
      <w:r>
        <w:t xml:space="preserve"> (выводится при отсутствии записи НДС в налогах), </w:t>
      </w:r>
      <w:r>
        <w:rPr>
          <w:rStyle w:val="HMField"/>
        </w:rPr>
        <w:t>Сумма НДС при отсутствии налога</w:t>
      </w:r>
      <w:r>
        <w:t xml:space="preserve"> (выводится при отсутствии записи НДС в налогах) — распространяются на печатные FCOM- и </w:t>
      </w:r>
      <w:proofErr w:type="spellStart"/>
      <w:r>
        <w:t>FastReport</w:t>
      </w:r>
      <w:proofErr w:type="spellEnd"/>
      <w:r>
        <w:t>-формы "</w:t>
      </w:r>
      <w:r>
        <w:rPr>
          <w:rStyle w:val="HMFieldVal"/>
        </w:rPr>
        <w:t>Стандартный акт на реализацию услуг с налогами</w:t>
      </w:r>
      <w:r>
        <w:t>", "</w:t>
      </w:r>
      <w:r>
        <w:rPr>
          <w:rStyle w:val="HMFieldVal"/>
        </w:rPr>
        <w:t>Акт о выполненных работах (оказанных услугах)</w:t>
      </w:r>
      <w:r>
        <w:t>", "</w:t>
      </w:r>
      <w:r>
        <w:rPr>
          <w:rStyle w:val="HMFieldVal"/>
        </w:rPr>
        <w:t>Справка по предоставленным услугам электроснабжения/теплоснабжения</w:t>
      </w:r>
      <w:r>
        <w:t>".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 xml:space="preserve">Если настройка </w:t>
      </w:r>
      <w:r>
        <w:rPr>
          <w:rStyle w:val="HMField"/>
        </w:rPr>
        <w:t>Расширенный интерфейс выбора при заполнении спецификации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Возвратные документы</w:t>
      </w:r>
      <w:r>
        <w:t xml:space="preserve">) в значении </w:t>
      </w:r>
      <w:r>
        <w:rPr>
          <w:rStyle w:val="HMFieldVal"/>
        </w:rPr>
        <w:t>нет</w:t>
      </w:r>
      <w:r>
        <w:t>, то при выборе в учетной единице цена указывается за учетную единицу, в остальных случаях — за отпускную.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 xml:space="preserve">Так как поля доверенности — это атрибуты ТТИ, то на них стали распространяться настройки </w:t>
      </w:r>
      <w:r>
        <w:rPr>
          <w:rStyle w:val="HMField"/>
        </w:rPr>
        <w:t>Сохранять ТТИ после выбора ДО</w:t>
      </w:r>
      <w:r>
        <w:t xml:space="preserve"> и </w:t>
      </w:r>
      <w:r>
        <w:rPr>
          <w:rStyle w:val="HMField"/>
        </w:rPr>
        <w:t>Копировать ТТИ из ДО при формировании СД по ДО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Формирование документов</w:t>
      </w:r>
      <w:r>
        <w:t xml:space="preserve"> &gt; </w:t>
      </w:r>
      <w:r>
        <w:rPr>
          <w:rStyle w:val="HMField"/>
        </w:rPr>
        <w:t>Формирование сопроводительных документов по ДО</w:t>
      </w:r>
      <w:r>
        <w:t xml:space="preserve">). Для сохранения заполненных полей доверенности при выборе ДО первую настройку следует установить в значение </w:t>
      </w:r>
      <w:r>
        <w:rPr>
          <w:rStyle w:val="HMFieldVal"/>
        </w:rPr>
        <w:t>да</w:t>
      </w:r>
      <w:r>
        <w:t>.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>В окно выбора статуса договора добавлена экранная кнопка [</w:t>
      </w:r>
      <w:r>
        <w:rPr>
          <w:rStyle w:val="HMButton"/>
        </w:rPr>
        <w:t>Причины запрета выбора статусов</w:t>
      </w:r>
      <w:r>
        <w:t xml:space="preserve">] — открывает протокол с информацией по каждому заблокированному к выбору статусу. Если недоступных статусов нет, то </w:t>
      </w:r>
      <w:r w:rsidR="00DF4693">
        <w:rPr>
          <w:lang w:val="ru-RU"/>
        </w:rPr>
        <w:t>данная</w:t>
      </w:r>
      <w:r>
        <w:t xml:space="preserve"> кнопка отсутствует в окне выбора.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 xml:space="preserve">В списке приходных накладных переработан поиск по </w:t>
      </w:r>
      <w:r>
        <w:rPr>
          <w:rStyle w:val="HMField"/>
        </w:rPr>
        <w:t>Сумме</w:t>
      </w:r>
      <w:r>
        <w:t xml:space="preserve"> сопроводительного документа: отрабатывает только по тем записям, по которым установлен </w:t>
      </w:r>
      <w:r>
        <w:rPr>
          <w:rStyle w:val="HMMenu"/>
        </w:rPr>
        <w:t>Фильтр</w:t>
      </w:r>
      <w:r>
        <w:t xml:space="preserve"> (</w:t>
      </w:r>
      <w:proofErr w:type="spellStart"/>
      <w:r>
        <w:rPr>
          <w:rStyle w:val="HMButton"/>
        </w:rPr>
        <w:t>Alt+B</w:t>
      </w:r>
      <w:proofErr w:type="spellEnd"/>
      <w:r>
        <w:t>). Изменен диалог поиска: [</w:t>
      </w:r>
      <w:r>
        <w:rPr>
          <w:rStyle w:val="HMButton"/>
        </w:rPr>
        <w:t>С начала</w:t>
      </w:r>
      <w:r>
        <w:t>] — поиск осуществляется с первых записей списка; [</w:t>
      </w:r>
      <w:r>
        <w:rPr>
          <w:rStyle w:val="HMButton"/>
        </w:rPr>
        <w:t>Вперед</w:t>
      </w:r>
      <w:r>
        <w:t>] — поиск начинается со следующей записи от курсора и осуществляется вперед; [</w:t>
      </w:r>
      <w:r>
        <w:rPr>
          <w:rStyle w:val="HMButton"/>
        </w:rPr>
        <w:t>Назад</w:t>
      </w:r>
      <w:r>
        <w:t>] — поиск начинается с предыдущей курсору записи и осуществляется в обратном направлении; [</w:t>
      </w:r>
      <w:r>
        <w:rPr>
          <w:rStyle w:val="HMButton"/>
        </w:rPr>
        <w:t>С конца</w:t>
      </w:r>
      <w:r>
        <w:t>] — поиск осуществляется с последних записей и в обратном направлении.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 xml:space="preserve">Признак сопутствующей </w:t>
      </w:r>
      <w:proofErr w:type="gramStart"/>
      <w:r>
        <w:t xml:space="preserve">услуги </w:t>
      </w:r>
      <w:r>
        <w:rPr>
          <w:rStyle w:val="HMField"/>
        </w:rPr>
        <w:t>Учитывать</w:t>
      </w:r>
      <w:proofErr w:type="gramEnd"/>
      <w:r>
        <w:rPr>
          <w:rStyle w:val="HMField"/>
        </w:rPr>
        <w:t xml:space="preserve"> цену при оприходовании</w:t>
      </w:r>
      <w:r>
        <w:t xml:space="preserve"> (в расширенной информации позиции с услугой в приходной накладной) пополнен значениями: </w:t>
      </w:r>
      <w:r>
        <w:rPr>
          <w:rStyle w:val="HMFieldVal"/>
        </w:rPr>
        <w:t>НДЕ</w:t>
      </w:r>
      <w:r>
        <w:t xml:space="preserve"> — для распределения только сумм в НДЕ; </w:t>
      </w:r>
      <w:r>
        <w:rPr>
          <w:rStyle w:val="HMFieldVal"/>
        </w:rPr>
        <w:t>вал</w:t>
      </w:r>
      <w:r>
        <w:t xml:space="preserve"> — для распределения только сумм в валюте.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 xml:space="preserve">В системный идентификатор </w:t>
      </w:r>
      <w:r>
        <w:rPr>
          <w:rStyle w:val="HMFieldVal"/>
        </w:rPr>
        <w:t>TXOSECONDORG</w:t>
      </w:r>
      <w:r>
        <w:t xml:space="preserve"> введен параметр </w:t>
      </w:r>
      <w:r>
        <w:rPr>
          <w:rStyle w:val="HMField"/>
        </w:rPr>
        <w:t>Документы</w:t>
      </w:r>
      <w:r>
        <w:t xml:space="preserve">, который позволяет фильтровать обрабатываемые акты, привязанные к накладной, в соответствии со списком значений: </w:t>
      </w:r>
      <w:r>
        <w:rPr>
          <w:rStyle w:val="HMFieldVal"/>
        </w:rPr>
        <w:t>Все документы</w:t>
      </w:r>
      <w:r>
        <w:t xml:space="preserve">; </w:t>
      </w:r>
      <w:r>
        <w:rPr>
          <w:rStyle w:val="HMFieldVal"/>
        </w:rPr>
        <w:t>Акт на прием услуг</w:t>
      </w:r>
      <w:r>
        <w:t xml:space="preserve">; </w:t>
      </w:r>
      <w:r>
        <w:rPr>
          <w:rStyle w:val="HMFieldVal"/>
        </w:rPr>
        <w:t>Заявления о ввозе товаров и уплате косвенных налогов</w:t>
      </w:r>
      <w:r>
        <w:t>.</w:t>
      </w:r>
    </w:p>
    <w:p w:rsidR="00120081" w:rsidRDefault="00120081" w:rsidP="00490441">
      <w:pPr>
        <w:pStyle w:val="HMBullet0"/>
        <w:numPr>
          <w:ilvl w:val="0"/>
          <w:numId w:val="19"/>
        </w:numPr>
      </w:pPr>
      <w:r>
        <w:t xml:space="preserve">Решения для пользователей </w:t>
      </w:r>
      <w:r>
        <w:rPr>
          <w:rStyle w:val="HMAccent2"/>
        </w:rPr>
        <w:t>РБ</w:t>
      </w:r>
      <w:r>
        <w:t>:</w:t>
      </w:r>
    </w:p>
    <w:p w:rsidR="00120081" w:rsidRDefault="00120081" w:rsidP="00490441">
      <w:pPr>
        <w:pStyle w:val="HMBullet20"/>
        <w:numPr>
          <w:ilvl w:val="0"/>
          <w:numId w:val="20"/>
        </w:numPr>
        <w:spacing w:before="60"/>
      </w:pPr>
      <w:r>
        <w:t xml:space="preserve">При печати </w:t>
      </w:r>
      <w:r>
        <w:rPr>
          <w:rStyle w:val="HMFieldVal"/>
        </w:rPr>
        <w:t>Книги продаж (с 01.01.2010)</w:t>
      </w:r>
      <w:r>
        <w:t xml:space="preserve"> с помощью параметра </w:t>
      </w:r>
      <w:r>
        <w:rPr>
          <w:rStyle w:val="HMField"/>
        </w:rPr>
        <w:t>доп. ставка для книги продаж 2010 г.</w:t>
      </w:r>
      <w:r>
        <w:t xml:space="preserve"> в дополнительно открывшемся поле можно задавать любую ставку НДС от 0 до 100% (не включая границы), и основную, и дополнительную ставки (20% и 10%) — суммы для выбранной пользователем ставки будут выводиться в Excel-форме в графах 8а и 8б (если доп. ставка не указана, то по умолчанию будет печататься исходная форма со ставкой 18%). </w:t>
      </w:r>
      <w:r>
        <w:rPr>
          <w:rStyle w:val="HMAccent2"/>
        </w:rPr>
        <w:t>Примечание</w:t>
      </w:r>
      <w:r>
        <w:t>: до данной доработки в графах со ставкой НДС 18% не печатались суммы для записей регистрации после даты 01.01.2010</w:t>
      </w:r>
      <w:r w:rsidR="00227334">
        <w:rPr>
          <w:lang w:val="ru-RU"/>
        </w:rPr>
        <w:t> </w:t>
      </w:r>
      <w:r>
        <w:t>г., теперь печать сумм в этом отчете не будет зависеть от дат. Использование нескольких ставок НДС, кроме 10%, не предусмотрено (т. е. в одной записи книг ставки, например, 20% и 25%, не будут разделяться на отдельные колонки).</w:t>
      </w:r>
    </w:p>
    <w:p w:rsidR="00120081" w:rsidRDefault="00120081" w:rsidP="00490441">
      <w:pPr>
        <w:pStyle w:val="HMBullet20"/>
        <w:numPr>
          <w:ilvl w:val="0"/>
          <w:numId w:val="20"/>
        </w:numPr>
        <w:spacing w:before="60"/>
      </w:pPr>
      <w:r>
        <w:t>Перед отправкой ЭСЧФ на портал можно проконтролировать соответствие ставки НДС и дополнительных данных: проверка выполняется в интерфейсе редактирования ЭСЧФ при нажатии на кнопку [</w:t>
      </w:r>
      <w:r>
        <w:rPr>
          <w:rStyle w:val="HMButton"/>
        </w:rPr>
        <w:t>Спецификация</w:t>
      </w:r>
      <w:r w:rsidR="00DF4693" w:rsidRPr="00DF4693">
        <w:rPr>
          <w:lang w:val="ru-RU"/>
        </w:rPr>
        <w:t xml:space="preserve">] </w:t>
      </w:r>
      <w:r>
        <w:t xml:space="preserve">— при несоответствиях пользователю выдается запрос об исправлении; проверка также осуществляется и при формировании ЭСЧФ по шаблону, некорректные дополнительные данные при этом исправляются автоматически, без запроса. Кроме того, в спецификации ЭСЧФ: в зависимости от ставки НДС неразрешенные признаки дополнительных данных </w:t>
      </w:r>
      <w:r w:rsidRPr="003246DF">
        <w:t xml:space="preserve">недоступны для перевыбора; если установлен признак </w:t>
      </w:r>
      <w:r w:rsidRPr="003246DF">
        <w:rPr>
          <w:rStyle w:val="HMField"/>
        </w:rPr>
        <w:t>Приобретение за пределами РБ</w:t>
      </w:r>
      <w:r w:rsidRPr="003246DF">
        <w:t xml:space="preserve">, то никакой другой признак, кроме </w:t>
      </w:r>
      <w:r w:rsidRPr="003246DF">
        <w:rPr>
          <w:rStyle w:val="HMField"/>
        </w:rPr>
        <w:t>Анализируемой сделки</w:t>
      </w:r>
      <w:r w:rsidRPr="003246DF">
        <w:t>, не перевыбирае</w:t>
      </w:r>
      <w:proofErr w:type="spellStart"/>
      <w:r w:rsidR="003246DF" w:rsidRPr="003246DF">
        <w:rPr>
          <w:lang w:val="ru-RU"/>
        </w:rPr>
        <w:t>т</w:t>
      </w:r>
      <w:r w:rsidR="00DF4693" w:rsidRPr="003246DF">
        <w:rPr>
          <w:lang w:val="ru-RU"/>
        </w:rPr>
        <w:t>ся</w:t>
      </w:r>
      <w:proofErr w:type="spellEnd"/>
      <w:r w:rsidRPr="003246DF">
        <w:t xml:space="preserve"> (аналогично</w:t>
      </w:r>
      <w:r>
        <w:t xml:space="preserve"> и в шаблоне); </w:t>
      </w:r>
      <w:r>
        <w:rPr>
          <w:rStyle w:val="HMField"/>
        </w:rPr>
        <w:t>Поле 9.1 Ставка НДС</w:t>
      </w:r>
      <w:r>
        <w:t xml:space="preserve"> имеет текстовый формат, т. е. для налогов без НДС в поле отображается не 0, а строка </w:t>
      </w:r>
      <w:r>
        <w:rPr>
          <w:rStyle w:val="HMFieldVal"/>
        </w:rPr>
        <w:t>Без НДС</w:t>
      </w:r>
      <w:r>
        <w:t>.</w:t>
      </w:r>
    </w:p>
    <w:p w:rsidR="00A1671D" w:rsidRDefault="00A1671D" w:rsidP="00A1671D">
      <w:pPr>
        <w:pStyle w:val="HMBody11"/>
      </w:pPr>
      <w:r>
        <w:rPr>
          <w:rStyle w:val="HMAccent2"/>
          <w:i/>
        </w:rPr>
        <w:lastRenderedPageBreak/>
        <w:t>OPER_9.1_438</w:t>
      </w:r>
      <w:r>
        <w:t xml:space="preserve"> (</w:t>
      </w:r>
      <w:r>
        <w:rPr>
          <w:rStyle w:val="HMFieldVal"/>
        </w:rPr>
        <w:t>L_SF.res.9.1.179.0</w:t>
      </w:r>
      <w:r>
        <w:t>):</w:t>
      </w:r>
    </w:p>
    <w:p w:rsidR="00A1671D" w:rsidRDefault="00A1671D" w:rsidP="00A1671D">
      <w:pPr>
        <w:pStyle w:val="HMBullet0"/>
        <w:numPr>
          <w:ilvl w:val="0"/>
          <w:numId w:val="22"/>
        </w:numPr>
      </w:pPr>
      <w:r>
        <w:t xml:space="preserve">В соответствии с постановлением Правительства </w:t>
      </w:r>
      <w:r>
        <w:rPr>
          <w:rStyle w:val="HMAccent2"/>
        </w:rPr>
        <w:t>РФ</w:t>
      </w:r>
      <w:r>
        <w:t xml:space="preserve"> от 02.04.2021 № 534 (о внесении поправок в формы счета-фактуры, корректировочного счета-фактуры, журнала учета полученных и выставленных счетов фактур, книги покупок, книги продаж) в системе разработаны новые печатные формы</w:t>
      </w:r>
      <w:r w:rsidR="006A08AB">
        <w:rPr>
          <w:lang w:val="ru-RU"/>
        </w:rPr>
        <w:t xml:space="preserve"> </w:t>
      </w:r>
      <w:r w:rsidR="006A08AB" w:rsidRPr="004B7B12">
        <w:rPr>
          <w:lang w:val="ru-RU"/>
        </w:rPr>
        <w:t>(</w:t>
      </w:r>
      <w:bookmarkStart w:id="0" w:name="_GoBack"/>
      <w:bookmarkEnd w:id="0"/>
      <w:proofErr w:type="spellStart"/>
      <w:r w:rsidR="006A08AB" w:rsidRPr="004B7B12">
        <w:rPr>
          <w:lang w:val="ru-RU"/>
        </w:rPr>
        <w:t>FastReport</w:t>
      </w:r>
      <w:proofErr w:type="spellEnd"/>
      <w:r w:rsidR="006A08AB">
        <w:rPr>
          <w:lang w:val="ru-RU"/>
        </w:rPr>
        <w:t>,</w:t>
      </w:r>
      <w:r w:rsidR="006A08AB" w:rsidRPr="004B7B12">
        <w:rPr>
          <w:lang w:val="ru-RU"/>
        </w:rPr>
        <w:t xml:space="preserve"> Excel)</w:t>
      </w:r>
      <w:r>
        <w:t xml:space="preserve"> с данными о прослеживаемости: "</w:t>
      </w:r>
      <w:r w:rsidRPr="003246DF">
        <w:rPr>
          <w:rStyle w:val="HMFieldVal"/>
        </w:rPr>
        <w:t>Счет-фактура (с 1 июля 2021 г.)</w:t>
      </w:r>
      <w:r>
        <w:t>"; "</w:t>
      </w:r>
      <w:r w:rsidRPr="003246DF">
        <w:rPr>
          <w:rStyle w:val="HMFieldVal"/>
        </w:rPr>
        <w:t>Корректировочный счет-фактура (с 1 июля 2021 г.)</w:t>
      </w:r>
      <w:r>
        <w:t>"; "</w:t>
      </w:r>
      <w:r w:rsidRPr="003246DF">
        <w:rPr>
          <w:rStyle w:val="HMFieldVal"/>
        </w:rPr>
        <w:t>Журнал учета полученных и выставленных счетов-фактур (с 1 июля 2021 г.)</w:t>
      </w:r>
      <w:r>
        <w:t>"; "</w:t>
      </w:r>
      <w:r w:rsidRPr="003246DF">
        <w:rPr>
          <w:rStyle w:val="HMFieldVal"/>
        </w:rPr>
        <w:t>Книга продаж (с 01.07.2021)"; "Дополнительная книга продаж (с 01.07.2021)</w:t>
      </w:r>
      <w:r>
        <w:t>"; "</w:t>
      </w:r>
      <w:r w:rsidRPr="003246DF">
        <w:rPr>
          <w:rStyle w:val="HMFieldVal"/>
        </w:rPr>
        <w:t>Книга покупок (с 01.07.2021)</w:t>
      </w:r>
      <w:r>
        <w:t>"; "</w:t>
      </w:r>
      <w:r w:rsidRPr="003246DF">
        <w:rPr>
          <w:rStyle w:val="HMFieldVal"/>
        </w:rPr>
        <w:t>Дополнительная книга покупок (с 01.07.2021)</w:t>
      </w:r>
      <w:r>
        <w:t xml:space="preserve">". Данные, которые подлежат прослеживаемости, заполняются в спецификации СФ по локальной функции </w:t>
      </w:r>
      <w:r>
        <w:rPr>
          <w:rStyle w:val="HMMenu"/>
        </w:rPr>
        <w:t>Данные о прослеживаемости</w:t>
      </w:r>
      <w:r>
        <w:t>.</w:t>
      </w:r>
    </w:p>
    <w:p w:rsidR="00A1671D" w:rsidRDefault="00A1671D" w:rsidP="00A1671D">
      <w:pPr>
        <w:pStyle w:val="HMBullet0"/>
        <w:numPr>
          <w:ilvl w:val="0"/>
          <w:numId w:val="22"/>
        </w:numPr>
      </w:pPr>
      <w:r>
        <w:t xml:space="preserve">Для пользователей </w:t>
      </w:r>
      <w:r>
        <w:rPr>
          <w:rStyle w:val="HMAccent2"/>
        </w:rPr>
        <w:t>РБ</w:t>
      </w:r>
      <w:r>
        <w:t xml:space="preserve"> доработан </w:t>
      </w:r>
      <w:r>
        <w:rPr>
          <w:rStyle w:val="HMMenu"/>
        </w:rPr>
        <w:t>Импорт ЭСЧФ</w:t>
      </w:r>
      <w:r>
        <w:t xml:space="preserve"> с возможностью привязки нескольких счетов-фактур к одному сопроводительному документу (по локальной </w:t>
      </w:r>
      <w:proofErr w:type="gramStart"/>
      <w:r>
        <w:t xml:space="preserve">функции </w:t>
      </w:r>
      <w:r>
        <w:rPr>
          <w:rStyle w:val="HMMenu"/>
        </w:rPr>
        <w:t>Создать</w:t>
      </w:r>
      <w:proofErr w:type="gramEnd"/>
      <w:r>
        <w:rPr>
          <w:rStyle w:val="HMMenu"/>
        </w:rPr>
        <w:t xml:space="preserve"> счета-фактуры и привязать к одному </w:t>
      </w:r>
      <w:proofErr w:type="spellStart"/>
      <w:r>
        <w:rPr>
          <w:rStyle w:val="HMMenu"/>
        </w:rPr>
        <w:t>сопрдоку</w:t>
      </w:r>
      <w:proofErr w:type="spellEnd"/>
      <w:r>
        <w:t xml:space="preserve">). После выбора счетов-фактур и сопроводительного документа появляется диалог с вариантами: </w:t>
      </w:r>
      <w:r>
        <w:rPr>
          <w:rStyle w:val="HMField"/>
        </w:rPr>
        <w:t>прежний режим — по настройкам импорта</w:t>
      </w:r>
      <w:r>
        <w:t xml:space="preserve">; </w:t>
      </w:r>
      <w:r>
        <w:rPr>
          <w:rStyle w:val="HMField"/>
        </w:rPr>
        <w:t>новый режим — без проверки спецификации, по общим суммам</w:t>
      </w:r>
      <w:r>
        <w:t xml:space="preserve">. Новый режим нестрогой проверки нужно будет выбирать каждый раз в качестве подтверждения того, что пользователь понимает нестандартность данного решения с точки зрения точного соответствия </w:t>
      </w:r>
      <w:r w:rsidR="003344E9">
        <w:rPr>
          <w:lang w:val="ru-RU"/>
        </w:rPr>
        <w:t>сопроводительного документа</w:t>
      </w:r>
      <w:r>
        <w:t xml:space="preserve"> и ЭСЧФ. Алгоритм формирования ЭСЧФ в режиме без проверки см. в обновлении.</w:t>
      </w:r>
    </w:p>
    <w:p w:rsidR="00DB4761" w:rsidRPr="001F27D9" w:rsidRDefault="00120081" w:rsidP="00490441">
      <w:pPr>
        <w:pStyle w:val="HMBody11"/>
      </w:pPr>
      <w:r>
        <w:rPr>
          <w:rStyle w:val="HMAccent2"/>
          <w:i/>
        </w:rPr>
        <w:t>OPER_9.1_439</w:t>
      </w:r>
      <w:r>
        <w:t xml:space="preserve"> (</w:t>
      </w:r>
      <w:r>
        <w:rPr>
          <w:rStyle w:val="HMFieldVal"/>
        </w:rPr>
        <w:t>L_KontrBal.res.9.1.80.0</w:t>
      </w:r>
      <w:r>
        <w:t xml:space="preserve">, </w:t>
      </w:r>
      <w:r>
        <w:rPr>
          <w:rStyle w:val="HMFieldVal"/>
        </w:rPr>
        <w:t>F_VZachet.res.9.1.39.0</w:t>
      </w:r>
      <w:r>
        <w:t xml:space="preserve">). В модуле </w:t>
      </w:r>
      <w:r>
        <w:rPr>
          <w:rStyle w:val="HMMenuM"/>
        </w:rPr>
        <w:t>Расчеты с поставщиками и получателями</w:t>
      </w:r>
      <w:r>
        <w:t xml:space="preserve"> при формировании отчета </w:t>
      </w:r>
      <w:proofErr w:type="gramStart"/>
      <w:r>
        <w:rPr>
          <w:rStyle w:val="HMMenu"/>
        </w:rPr>
        <w:t>Взаиморасчеты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Ввод входящей задолженности контрагентов</w:t>
      </w:r>
      <w:r>
        <w:t xml:space="preserve"> в интерфейсе ввода входящего сальдо контрагентов предусмотрена локальная функция </w:t>
      </w:r>
      <w:r>
        <w:rPr>
          <w:rStyle w:val="HMMenu"/>
        </w:rPr>
        <w:t>Импорт сальдо</w:t>
      </w:r>
      <w:r>
        <w:t xml:space="preserve"> для возможности загрузки задолженности по данным бухгалтерского учета (бух. контура) с указанием даты сальдо (задолженности).</w:t>
      </w:r>
    </w:p>
    <w:p w:rsidR="00DB4761" w:rsidRPr="001F27D9" w:rsidRDefault="00DB4761" w:rsidP="00490441">
      <w:pPr>
        <w:pStyle w:val="HMHeadSection0"/>
      </w:pPr>
      <w:r w:rsidRPr="001F27D9">
        <w:t xml:space="preserve">Управление </w:t>
      </w:r>
      <w:r w:rsidRPr="001F27D9">
        <w:rPr>
          <w:rStyle w:val="HMHeadSection"/>
        </w:rPr>
        <w:t>персоналом</w:t>
      </w:r>
    </w:p>
    <w:p w:rsidR="00120081" w:rsidRDefault="00120081" w:rsidP="00490441">
      <w:pPr>
        <w:pStyle w:val="HMBody11"/>
      </w:pPr>
      <w:r>
        <w:rPr>
          <w:rStyle w:val="HMAccent2"/>
          <w:i/>
        </w:rPr>
        <w:t>ZAR_9.1_795</w:t>
      </w:r>
      <w:r>
        <w:rPr>
          <w:rStyle w:val="HMBody10"/>
        </w:rPr>
        <w:t xml:space="preserve"> (</w:t>
      </w:r>
      <w:r>
        <w:rPr>
          <w:rStyle w:val="HMFieldVal"/>
        </w:rPr>
        <w:t>Z_Report.res.9.1.211.0</w:t>
      </w:r>
      <w:r>
        <w:rPr>
          <w:rStyle w:val="HMBody10"/>
        </w:rPr>
        <w:t xml:space="preserve">, </w:t>
      </w:r>
      <w:r>
        <w:rPr>
          <w:rStyle w:val="HMFieldVal"/>
        </w:rPr>
        <w:t>Z_Service.res.9.1.204.0</w:t>
      </w:r>
      <w:r>
        <w:rPr>
          <w:rStyle w:val="HMBody10"/>
        </w:rPr>
        <w:t xml:space="preserve">). Утвержденная отчетность </w:t>
      </w:r>
      <w:r>
        <w:rPr>
          <w:rStyle w:val="HMFieldVal"/>
        </w:rPr>
        <w:t>6-НДФЛ</w:t>
      </w:r>
      <w:r>
        <w:rPr>
          <w:rStyle w:val="HMBody10"/>
        </w:rPr>
        <w:t xml:space="preserve"> для </w:t>
      </w:r>
      <w:r>
        <w:rPr>
          <w:rStyle w:val="HMAccent2"/>
        </w:rPr>
        <w:t>РФ</w:t>
      </w:r>
      <w:r>
        <w:rPr>
          <w:rStyle w:val="HMBody10"/>
        </w:rPr>
        <w:t xml:space="preserve">. Доработана сервисная функция </w:t>
      </w:r>
      <w:r>
        <w:rPr>
          <w:rStyle w:val="HMMenu"/>
        </w:rPr>
        <w:t>Контроль выплаты зарплаты</w:t>
      </w:r>
      <w:r>
        <w:rPr>
          <w:rStyle w:val="HMBody10"/>
        </w:rPr>
        <w:t xml:space="preserve"> &gt; </w:t>
      </w:r>
      <w:r>
        <w:rPr>
          <w:rStyle w:val="HMMenu"/>
        </w:rPr>
        <w:t>Контроль выплаты зарплаты (удержания)</w:t>
      </w:r>
      <w:r>
        <w:rPr>
          <w:rStyle w:val="HMBody10"/>
        </w:rPr>
        <w:t>: как и раньше дата перечисления (выплаты) проставляется в том случае, когда сумма удержания меньше или равна сумме по виду оплаты в спецификации реестра, но если ссылка на реестр не была найдена, а итог НДФЛ с перечисленных сумм по виду оплаты больше итога закрытых записей, запись также закрывается последним реестром на перечисление зарплаты. При формировании 6-НДФЛ сумма исчисленного налога по ставке 15% теперь рассчитывается непосредственно в отчете, исходя из суммы дохода. Суммы удержанного налога дополнительно проверяются на превышение шкалы: если сумма НДФЛ по ставке 13% меньше 13 процентов от максимально возможного значения, но итоговая сумма с начала года больше, суммы перераспределяются.</w:t>
      </w:r>
    </w:p>
    <w:p w:rsidR="00120081" w:rsidRDefault="00120081" w:rsidP="00490441">
      <w:pPr>
        <w:pStyle w:val="HMBody11"/>
      </w:pPr>
      <w:r>
        <w:rPr>
          <w:rStyle w:val="HMFieldVal"/>
          <w:color w:val="000080"/>
        </w:rPr>
        <w:t>ZAR_9.1_812</w:t>
      </w:r>
      <w:r>
        <w:rPr>
          <w:rStyle w:val="HMBody10"/>
        </w:rPr>
        <w:t xml:space="preserve"> (</w:t>
      </w:r>
      <w:r>
        <w:rPr>
          <w:rStyle w:val="HMFieldVal"/>
        </w:rPr>
        <w:t>G_Sredn.dll.9.1.214.0</w:t>
      </w:r>
      <w:r>
        <w:rPr>
          <w:rStyle w:val="HMBody10"/>
        </w:rPr>
        <w:t xml:space="preserve">, </w:t>
      </w:r>
      <w:r>
        <w:rPr>
          <w:rStyle w:val="HMFieldVal"/>
        </w:rPr>
        <w:t>Z_Sredn.res.9.1.290.0</w:t>
      </w:r>
      <w:r>
        <w:rPr>
          <w:rStyle w:val="HMBody10"/>
        </w:rPr>
        <w:t xml:space="preserve">). Для </w:t>
      </w:r>
      <w:r>
        <w:rPr>
          <w:rStyle w:val="HMAccent2"/>
        </w:rPr>
        <w:t>РБ</w:t>
      </w:r>
      <w:r>
        <w:rPr>
          <w:rStyle w:val="HMBody10"/>
        </w:rPr>
        <w:t xml:space="preserve"> в общесистемный реестр введена настройка </w:t>
      </w:r>
      <w:r>
        <w:rPr>
          <w:rStyle w:val="HMField"/>
        </w:rPr>
        <w:t>Поправочный коэффициент для корректировки вознаграждений при расчетах по среднему применять</w:t>
      </w:r>
      <w:r>
        <w:rPr>
          <w:rStyle w:val="HMBody10"/>
        </w:rPr>
        <w:t xml:space="preserve"> (</w:t>
      </w:r>
      <w:r>
        <w:rPr>
          <w:rStyle w:val="HMField"/>
        </w:rPr>
        <w:t>Управление персоналом</w:t>
      </w:r>
      <w:r>
        <w:rPr>
          <w:rStyle w:val="HMBody10"/>
        </w:rPr>
        <w:t xml:space="preserve"> &gt; </w:t>
      </w:r>
      <w:r>
        <w:rPr>
          <w:rStyle w:val="HMField"/>
        </w:rPr>
        <w:t>Общие настройки</w:t>
      </w:r>
      <w:r>
        <w:rPr>
          <w:rStyle w:val="HMBody10"/>
        </w:rPr>
        <w:t xml:space="preserve"> &gt; </w:t>
      </w:r>
      <w:r>
        <w:rPr>
          <w:rStyle w:val="HMField"/>
        </w:rPr>
        <w:t>Больничные, отпуска, расчеты по среднему</w:t>
      </w:r>
      <w:r>
        <w:rPr>
          <w:rStyle w:val="HMBody10"/>
        </w:rPr>
        <w:t xml:space="preserve"> &gt; </w:t>
      </w:r>
      <w:r>
        <w:rPr>
          <w:rStyle w:val="HMField"/>
        </w:rPr>
        <w:t>Больничные, расчеты по среднему</w:t>
      </w:r>
      <w:r>
        <w:rPr>
          <w:rStyle w:val="HMBody10"/>
        </w:rPr>
        <w:t xml:space="preserve"> &gt; </w:t>
      </w:r>
      <w:r>
        <w:rPr>
          <w:rStyle w:val="HMField"/>
        </w:rPr>
        <w:t>Особенности расчета</w:t>
      </w:r>
      <w:r>
        <w:rPr>
          <w:rStyle w:val="HMBody10"/>
        </w:rPr>
        <w:t xml:space="preserve">), с учетом которой доработан расчет среднего заработка по алгоритмам [17, 22, 23, 33, 50, 51, 52, 53, 73, 74, 77, 78]. </w:t>
      </w:r>
      <w:r w:rsidR="004B7B12">
        <w:rPr>
          <w:rStyle w:val="HMBody10"/>
          <w:lang w:val="ru-RU"/>
        </w:rPr>
        <w:t>Настройка может принимать значения:</w:t>
      </w:r>
      <w:r>
        <w:rPr>
          <w:rStyle w:val="HMBody10"/>
        </w:rPr>
        <w:t xml:space="preserve"> </w:t>
      </w:r>
      <w:r>
        <w:rPr>
          <w:rStyle w:val="HMFieldVal"/>
        </w:rPr>
        <w:t>по дате выплаты</w:t>
      </w:r>
      <w:r>
        <w:rPr>
          <w:rStyle w:val="HMBody10"/>
        </w:rPr>
        <w:t xml:space="preserve"> </w:t>
      </w:r>
      <w:r w:rsidR="004B7B12" w:rsidRPr="004B7B12">
        <w:rPr>
          <w:rStyle w:val="HMBody10"/>
          <w:lang w:val="ru-RU"/>
        </w:rPr>
        <w:t xml:space="preserve">— </w:t>
      </w:r>
      <w:r w:rsidRPr="004B7B12">
        <w:rPr>
          <w:rStyle w:val="HMBody10"/>
        </w:rPr>
        <w:t>1/12 годовой премии умножается на поправочный коэффициент месяца выплаты этой премии</w:t>
      </w:r>
      <w:r w:rsidR="004B7B12">
        <w:rPr>
          <w:rStyle w:val="HMBody10"/>
          <w:lang w:val="ru-RU"/>
        </w:rPr>
        <w:t>;</w:t>
      </w:r>
      <w:r w:rsidRPr="004B7B12">
        <w:rPr>
          <w:rStyle w:val="HMBody10"/>
        </w:rPr>
        <w:t xml:space="preserve"> </w:t>
      </w:r>
      <w:r w:rsidRPr="004B7B12">
        <w:rPr>
          <w:rStyle w:val="HMFieldVal"/>
        </w:rPr>
        <w:t>по месяцу, в заработок которого эти выплаты включены</w:t>
      </w:r>
      <w:r w:rsidRPr="004B7B12">
        <w:rPr>
          <w:rStyle w:val="HMBody10"/>
        </w:rPr>
        <w:t xml:space="preserve"> </w:t>
      </w:r>
      <w:r w:rsidR="004B7B12" w:rsidRPr="004B7B12">
        <w:rPr>
          <w:rStyle w:val="HMBody10"/>
          <w:lang w:val="ru-RU"/>
        </w:rPr>
        <w:t xml:space="preserve">— </w:t>
      </w:r>
      <w:r w:rsidRPr="004B7B12">
        <w:rPr>
          <w:rStyle w:val="HMBody10"/>
        </w:rPr>
        <w:t>1/12 годовой премии умножается</w:t>
      </w:r>
      <w:r>
        <w:rPr>
          <w:rStyle w:val="HMBody10"/>
        </w:rPr>
        <w:t xml:space="preserve"> на поправочный коэффициент по месяцу, в заработок которого эти выплаты включены.</w:t>
      </w:r>
    </w:p>
    <w:p w:rsidR="00120081" w:rsidRDefault="00120081" w:rsidP="00490441">
      <w:pPr>
        <w:pStyle w:val="HMBody11"/>
      </w:pPr>
      <w:r>
        <w:rPr>
          <w:rStyle w:val="HMAccent2"/>
          <w:i/>
        </w:rPr>
        <w:t>ZAR_9.1_814</w:t>
      </w:r>
      <w:r>
        <w:rPr>
          <w:rStyle w:val="HMBody10"/>
        </w:rPr>
        <w:t xml:space="preserve"> (</w:t>
      </w:r>
      <w:r>
        <w:rPr>
          <w:rStyle w:val="HMFieldVal"/>
        </w:rPr>
        <w:t>Z_MP.res.9.1.181.0,</w:t>
      </w:r>
      <w:r>
        <w:rPr>
          <w:rStyle w:val="HMBody10"/>
        </w:rPr>
        <w:t xml:space="preserve"> </w:t>
      </w:r>
      <w:r>
        <w:rPr>
          <w:rStyle w:val="HMFieldVal"/>
        </w:rPr>
        <w:t>Z_Zar.res.9.1.254.0</w:t>
      </w:r>
      <w:r>
        <w:rPr>
          <w:rStyle w:val="HMBody10"/>
        </w:rPr>
        <w:t xml:space="preserve">). В модуле </w:t>
      </w:r>
      <w:r>
        <w:rPr>
          <w:rStyle w:val="HMMenuM"/>
        </w:rPr>
        <w:t>Заработная плата</w:t>
      </w:r>
      <w:r>
        <w:rPr>
          <w:rStyle w:val="HMBody10"/>
        </w:rPr>
        <w:t xml:space="preserve"> по пути </w:t>
      </w:r>
      <w:proofErr w:type="gramStart"/>
      <w:r>
        <w:rPr>
          <w:rStyle w:val="HMMenu"/>
        </w:rPr>
        <w:t>Операции</w:t>
      </w:r>
      <w:r>
        <w:rPr>
          <w:rStyle w:val="HMBody10"/>
        </w:rPr>
        <w:t xml:space="preserve"> &gt;</w:t>
      </w:r>
      <w:proofErr w:type="gramEnd"/>
      <w:r>
        <w:rPr>
          <w:rStyle w:val="HMBody10"/>
        </w:rPr>
        <w:t xml:space="preserve"> </w:t>
      </w:r>
      <w:r>
        <w:rPr>
          <w:rStyle w:val="HMMenu"/>
        </w:rPr>
        <w:t>Расчет премии с учетом КТУ</w:t>
      </w:r>
      <w:r>
        <w:rPr>
          <w:rStyle w:val="HMBody10"/>
        </w:rPr>
        <w:t xml:space="preserve"> &gt; </w:t>
      </w:r>
      <w:r>
        <w:rPr>
          <w:rStyle w:val="HMMenu"/>
        </w:rPr>
        <w:t>Контрольная ведомость</w:t>
      </w:r>
      <w:r>
        <w:rPr>
          <w:rStyle w:val="HMBody10"/>
        </w:rPr>
        <w:t xml:space="preserve"> реализовано получение ведомости начисления премии в </w:t>
      </w:r>
      <w:proofErr w:type="spellStart"/>
      <w:r>
        <w:rPr>
          <w:rStyle w:val="HMBody10"/>
        </w:rPr>
        <w:t>FastReport</w:t>
      </w:r>
      <w:proofErr w:type="spellEnd"/>
      <w:r>
        <w:rPr>
          <w:rStyle w:val="HMBody10"/>
        </w:rPr>
        <w:t>-формате.</w:t>
      </w:r>
    </w:p>
    <w:p w:rsidR="00120081" w:rsidRDefault="00120081" w:rsidP="00490441">
      <w:pPr>
        <w:pStyle w:val="HMBody11"/>
      </w:pPr>
      <w:r>
        <w:rPr>
          <w:rStyle w:val="HMAccent2"/>
          <w:i/>
        </w:rPr>
        <w:t>Z_PayRep.res.9.1.208.0</w:t>
      </w:r>
      <w:r>
        <w:rPr>
          <w:rStyle w:val="HMBody10"/>
        </w:rPr>
        <w:t xml:space="preserve">. Доработана функция формирования реестров на перечисление с начислений и выплат </w:t>
      </w:r>
      <w:proofErr w:type="spellStart"/>
      <w:r>
        <w:rPr>
          <w:rStyle w:val="HMBody10"/>
        </w:rPr>
        <w:t>межпериода</w:t>
      </w:r>
      <w:proofErr w:type="spellEnd"/>
      <w:r>
        <w:rPr>
          <w:rStyle w:val="HMBody10"/>
        </w:rPr>
        <w:t xml:space="preserve">: теперь, если для начисления выбран вид удержания с типом </w:t>
      </w:r>
      <w:r>
        <w:rPr>
          <w:rStyle w:val="HMFieldVal"/>
        </w:rPr>
        <w:t>перечисление в банк</w:t>
      </w:r>
      <w:r>
        <w:rPr>
          <w:rStyle w:val="HMBody10"/>
        </w:rPr>
        <w:t xml:space="preserve">, а в лицевом счете сотрудника установлен признак </w:t>
      </w:r>
      <w:r>
        <w:rPr>
          <w:rStyle w:val="HMFieldVal"/>
        </w:rPr>
        <w:t>выплачивать через кассу</w:t>
      </w:r>
      <w:r>
        <w:rPr>
          <w:rStyle w:val="HMBody10"/>
        </w:rPr>
        <w:t xml:space="preserve">, дополнительно </w:t>
      </w:r>
      <w:r>
        <w:rPr>
          <w:rStyle w:val="HMBody10"/>
        </w:rPr>
        <w:lastRenderedPageBreak/>
        <w:t>проверяется наличие у него активного постоянного удержания с признаком "Перечисление всей зарплаты" — если такое удержание присутствует, сумма сотрудника попадает в реестр.</w:t>
      </w:r>
    </w:p>
    <w:p w:rsidR="00120081" w:rsidRDefault="00120081" w:rsidP="00490441">
      <w:pPr>
        <w:pStyle w:val="HMBody11"/>
      </w:pPr>
      <w:r>
        <w:rPr>
          <w:rStyle w:val="HMAccent2"/>
          <w:i/>
        </w:rPr>
        <w:t>Z_PayRep.res.9.1.209.0</w:t>
      </w:r>
      <w:r>
        <w:rPr>
          <w:rStyle w:val="HMBody10"/>
        </w:rPr>
        <w:t xml:space="preserve">. Для </w:t>
      </w:r>
      <w:r>
        <w:rPr>
          <w:rStyle w:val="HMAccent2"/>
        </w:rPr>
        <w:t>РФ</w:t>
      </w:r>
      <w:r>
        <w:rPr>
          <w:rStyle w:val="HMBody10"/>
        </w:rPr>
        <w:t xml:space="preserve"> доработана функция формирования реестров по перечислениям налога на доходы с заработной платы: если в окне =</w:t>
      </w:r>
      <w:r>
        <w:rPr>
          <w:rStyle w:val="HMWindow"/>
        </w:rPr>
        <w:t>Налоги</w:t>
      </w:r>
      <w:r>
        <w:rPr>
          <w:rStyle w:val="HMBody10"/>
        </w:rPr>
        <w:t xml:space="preserve">= включен новый </w:t>
      </w:r>
      <w:proofErr w:type="gramStart"/>
      <w:r>
        <w:rPr>
          <w:rStyle w:val="HMBody10"/>
        </w:rPr>
        <w:t xml:space="preserve">режим </w:t>
      </w:r>
      <w:r>
        <w:rPr>
          <w:rStyle w:val="HMField"/>
        </w:rPr>
        <w:t>Формировать</w:t>
      </w:r>
      <w:proofErr w:type="gramEnd"/>
      <w:r>
        <w:rPr>
          <w:rStyle w:val="HMField"/>
        </w:rPr>
        <w:t xml:space="preserve"> отдельные реестры по процентам НДФЛ</w:t>
      </w:r>
      <w:r>
        <w:rPr>
          <w:rStyle w:val="HMBody10"/>
        </w:rPr>
        <w:t>, то формируются отдельные реестры при наличии разных процентов расчета НДФЛ (если опция не установлена, формируются несколько записей в расшифровке спецификации). При формировании нескольких реестров с разными процентами информация о проценте добавляется в реквизиты реестра. При разбиении реестров с учетом ОКТМО, КПП формируются отдельные реестры в рамках каждой альтернативы.</w:t>
      </w:r>
    </w:p>
    <w:p w:rsidR="00120081" w:rsidRDefault="00120081" w:rsidP="00490441">
      <w:pPr>
        <w:pStyle w:val="HMBody11"/>
      </w:pPr>
      <w:r>
        <w:rPr>
          <w:rStyle w:val="HMFieldVal"/>
          <w:color w:val="000080"/>
        </w:rPr>
        <w:t>Z_PFRep.res.9.1.244.0</w:t>
      </w:r>
      <w:r>
        <w:rPr>
          <w:rStyle w:val="HMBody10"/>
        </w:rPr>
        <w:t xml:space="preserve">. В соответствии с постановлением Совмина </w:t>
      </w:r>
      <w:r>
        <w:rPr>
          <w:rStyle w:val="HMAccent2"/>
        </w:rPr>
        <w:t>РБ</w:t>
      </w:r>
      <w:r>
        <w:rPr>
          <w:rStyle w:val="HMBody10"/>
        </w:rPr>
        <w:t xml:space="preserve"> № 135 от 09.03.2021 доработана персонифицированная отчетность ПУ-2 (</w:t>
      </w:r>
      <w:r>
        <w:rPr>
          <w:rStyle w:val="HMMenuM"/>
        </w:rPr>
        <w:t xml:space="preserve">Управление </w:t>
      </w:r>
      <w:proofErr w:type="gramStart"/>
      <w:r>
        <w:rPr>
          <w:rStyle w:val="HMMenuM"/>
        </w:rPr>
        <w:t>персоналом</w:t>
      </w:r>
      <w:r>
        <w:rPr>
          <w:rStyle w:val="HMBody10"/>
        </w:rPr>
        <w:t xml:space="preserve"> &gt;</w:t>
      </w:r>
      <w:proofErr w:type="gramEnd"/>
      <w:r>
        <w:rPr>
          <w:rStyle w:val="HMBody10"/>
        </w:rPr>
        <w:t xml:space="preserve"> </w:t>
      </w:r>
      <w:r>
        <w:rPr>
          <w:rStyle w:val="HMMenu"/>
        </w:rPr>
        <w:t>Сотрудники</w:t>
      </w:r>
      <w:r>
        <w:rPr>
          <w:rStyle w:val="HMBody10"/>
        </w:rPr>
        <w:t xml:space="preserve"> &gt; </w:t>
      </w:r>
      <w:r>
        <w:rPr>
          <w:rStyle w:val="HMMenu"/>
        </w:rPr>
        <w:t>Пенсионное страхование</w:t>
      </w:r>
      <w:r>
        <w:rPr>
          <w:rStyle w:val="HMBody10"/>
        </w:rPr>
        <w:t xml:space="preserve"> &gt; </w:t>
      </w:r>
      <w:r>
        <w:rPr>
          <w:rStyle w:val="HMMenu"/>
        </w:rPr>
        <w:t>Обязательное страхование</w:t>
      </w:r>
      <w:r>
        <w:rPr>
          <w:rStyle w:val="HMBody10"/>
        </w:rPr>
        <w:t>) — печатная форма</w:t>
      </w:r>
      <w:r w:rsidR="0027277D">
        <w:rPr>
          <w:rStyle w:val="HMBody10"/>
          <w:lang w:val="ru-RU"/>
        </w:rPr>
        <w:t xml:space="preserve"> теперь</w:t>
      </w:r>
      <w:r>
        <w:rPr>
          <w:rStyle w:val="HMBody10"/>
        </w:rPr>
        <w:t xml:space="preserve"> заполняется в формате от 01.07.2021.</w:t>
      </w:r>
    </w:p>
    <w:p w:rsidR="00120081" w:rsidRDefault="00120081" w:rsidP="00490441">
      <w:pPr>
        <w:pStyle w:val="HMBody11"/>
      </w:pPr>
      <w:r>
        <w:rPr>
          <w:rStyle w:val="HMAccent2"/>
          <w:i/>
        </w:rPr>
        <w:t>Z_Statis.res.9.1.130.0</w:t>
      </w:r>
      <w:r>
        <w:rPr>
          <w:rStyle w:val="HMBody10"/>
        </w:rPr>
        <w:t xml:space="preserve">. Для </w:t>
      </w:r>
      <w:r>
        <w:rPr>
          <w:rStyle w:val="HMAccent2"/>
        </w:rPr>
        <w:t>РБ</w:t>
      </w:r>
      <w:r>
        <w:rPr>
          <w:rStyle w:val="HMBody10"/>
        </w:rPr>
        <w:t xml:space="preserve"> в параметрах статистической отчетности </w:t>
      </w:r>
      <w:r>
        <w:rPr>
          <w:rStyle w:val="HMMenu"/>
        </w:rPr>
        <w:t>Сведения о распределении численности работников по размерам заработной платы</w:t>
      </w:r>
      <w:r>
        <w:rPr>
          <w:rStyle w:val="HMBody10"/>
        </w:rPr>
        <w:t xml:space="preserve"> предусмотрен фильтр пометки неявок для исключения сотрудников из отчета, имеющих такие неявки (исключение происходит независимо от количества дней неявки).</w:t>
      </w:r>
    </w:p>
    <w:p w:rsidR="00DB4761" w:rsidRPr="00120081" w:rsidRDefault="00120081" w:rsidP="00490441">
      <w:pPr>
        <w:pStyle w:val="HMBody11"/>
      </w:pPr>
      <w:r>
        <w:rPr>
          <w:rStyle w:val="HMAccent2"/>
          <w:i/>
        </w:rPr>
        <w:t>Z_WT.res.9.1.144.0.</w:t>
      </w:r>
      <w:r>
        <w:rPr>
          <w:rStyle w:val="HMBody10"/>
        </w:rPr>
        <w:t xml:space="preserve"> В табельный </w:t>
      </w:r>
      <w:r>
        <w:rPr>
          <w:rStyle w:val="HMMenu"/>
        </w:rPr>
        <w:t>Отчет о работе в выходные и праздничные</w:t>
      </w:r>
      <w:r>
        <w:rPr>
          <w:rStyle w:val="HMBody10"/>
        </w:rPr>
        <w:t xml:space="preserve"> часы работы в праздники выводятся следующим образом: часы "праздничные, не рабочие по плану" добавляются и к общим итогам, и к итогам по часам с доплатой; часы "праздничные за отгул" добавляются только к общим итогам.</w:t>
      </w:r>
    </w:p>
    <w:p w:rsidR="00120081" w:rsidRDefault="00120081" w:rsidP="00490441">
      <w:pPr>
        <w:pStyle w:val="HMHeadSection0"/>
        <w:rPr>
          <w:rStyle w:val="HMHeadSection"/>
        </w:rPr>
      </w:pPr>
      <w:r>
        <w:rPr>
          <w:rStyle w:val="HMHeadSection"/>
        </w:rPr>
        <w:t>Специализированные решения</w:t>
      </w:r>
    </w:p>
    <w:p w:rsidR="00F5156A" w:rsidRDefault="00120081" w:rsidP="00490441">
      <w:pPr>
        <w:pStyle w:val="HMBody11"/>
      </w:pPr>
      <w:r>
        <w:rPr>
          <w:rStyle w:val="HMAccent2"/>
          <w:i/>
        </w:rPr>
        <w:t>M_Transp.res.9.1.111.0</w:t>
      </w:r>
      <w:r>
        <w:rPr>
          <w:rStyle w:val="HMBody10"/>
        </w:rPr>
        <w:t xml:space="preserve">. Для </w:t>
      </w:r>
      <w:r>
        <w:rPr>
          <w:rStyle w:val="HMAccent2"/>
        </w:rPr>
        <w:t>РБ</w:t>
      </w:r>
      <w:r>
        <w:rPr>
          <w:rStyle w:val="HMBody10"/>
        </w:rPr>
        <w:t xml:space="preserve">: функции просмотра данных и выгрузки сведений для транспортного налога вынесены в главное меню модуля </w:t>
      </w:r>
      <w:r>
        <w:rPr>
          <w:rStyle w:val="HMMenuM"/>
        </w:rPr>
        <w:t>Управление транспортом</w:t>
      </w:r>
      <w:r>
        <w:rPr>
          <w:rStyle w:val="HMBody10"/>
        </w:rPr>
        <w:t xml:space="preserve"> &gt; </w:t>
      </w:r>
      <w:r>
        <w:rPr>
          <w:rStyle w:val="HMMenu"/>
        </w:rPr>
        <w:t>Общие отчеты</w:t>
      </w:r>
      <w:r>
        <w:rPr>
          <w:rStyle w:val="HMBody10"/>
        </w:rPr>
        <w:t xml:space="preserve"> &gt; </w:t>
      </w:r>
      <w:r>
        <w:rPr>
          <w:rStyle w:val="HMMenu"/>
        </w:rPr>
        <w:t>Транспортный налог</w:t>
      </w:r>
      <w:r>
        <w:rPr>
          <w:rStyle w:val="HMBody10"/>
        </w:rPr>
        <w:t xml:space="preserve"> &gt; </w:t>
      </w:r>
      <w:r>
        <w:rPr>
          <w:rStyle w:val="HMMenu"/>
        </w:rPr>
        <w:t>Ставки транспортного налога</w:t>
      </w:r>
      <w:r>
        <w:rPr>
          <w:rStyle w:val="HMBody10"/>
        </w:rPr>
        <w:t xml:space="preserve">, </w:t>
      </w:r>
      <w:r>
        <w:rPr>
          <w:rStyle w:val="HMMenu"/>
        </w:rPr>
        <w:t>Операции начисления налога</w:t>
      </w:r>
      <w:r>
        <w:rPr>
          <w:rStyle w:val="HMBody10"/>
        </w:rPr>
        <w:t xml:space="preserve">, </w:t>
      </w:r>
      <w:r>
        <w:rPr>
          <w:rStyle w:val="HMMenu"/>
        </w:rPr>
        <w:t>Выгрузка сведений для транспортного налога</w:t>
      </w:r>
      <w:r>
        <w:rPr>
          <w:rStyle w:val="HMBody10"/>
        </w:rPr>
        <w:t xml:space="preserve">, а также доступны в окне редактирования картотеки основного состава ТС с помощью аналогичных пунктов локального меню </w:t>
      </w:r>
      <w:r>
        <w:rPr>
          <w:rStyle w:val="HMMenu"/>
        </w:rPr>
        <w:t>Транспортный налог</w:t>
      </w:r>
      <w:r>
        <w:rPr>
          <w:rStyle w:val="HMBody10"/>
        </w:rPr>
        <w:t>.</w:t>
      </w:r>
    </w:p>
    <w:sectPr w:rsidR="00F5156A" w:rsidSect="003344E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B1A" w:rsidRDefault="00BA2B1A">
      <w:pPr>
        <w:spacing w:after="0" w:line="240" w:lineRule="auto"/>
      </w:pPr>
      <w:r>
        <w:separator/>
      </w:r>
    </w:p>
  </w:endnote>
  <w:endnote w:type="continuationSeparator" w:id="0">
    <w:p w:rsidR="00BA2B1A" w:rsidRDefault="00BA2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DB4761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BA2B1A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B1A" w:rsidRDefault="00BA2B1A">
      <w:pPr>
        <w:spacing w:after="0" w:line="240" w:lineRule="auto"/>
      </w:pPr>
      <w:r>
        <w:separator/>
      </w:r>
    </w:p>
  </w:footnote>
  <w:footnote w:type="continuationSeparator" w:id="0">
    <w:p w:rsidR="00BA2B1A" w:rsidRDefault="00BA2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2162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383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903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056FB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4034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38FA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A9EA8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D8DD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16F4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86E7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E7F5C"/>
    <w:multiLevelType w:val="singleLevel"/>
    <w:tmpl w:val="655AB9F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1" w15:restartNumberingAfterBreak="0">
    <w:nsid w:val="0B696818"/>
    <w:multiLevelType w:val="singleLevel"/>
    <w:tmpl w:val="7FDED06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0FE274CE"/>
    <w:multiLevelType w:val="singleLevel"/>
    <w:tmpl w:val="BCEAD6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88F3320"/>
    <w:multiLevelType w:val="singleLevel"/>
    <w:tmpl w:val="04E418B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2D985A3E"/>
    <w:multiLevelType w:val="singleLevel"/>
    <w:tmpl w:val="81FAB69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33544EC3"/>
    <w:multiLevelType w:val="singleLevel"/>
    <w:tmpl w:val="856AB7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398556E5"/>
    <w:multiLevelType w:val="singleLevel"/>
    <w:tmpl w:val="B3F0B60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5113172A"/>
    <w:multiLevelType w:val="singleLevel"/>
    <w:tmpl w:val="D4EE64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52A72897"/>
    <w:multiLevelType w:val="multilevel"/>
    <w:tmpl w:val="A57869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3700552"/>
    <w:multiLevelType w:val="singleLevel"/>
    <w:tmpl w:val="AC8E560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1" w15:restartNumberingAfterBreak="0">
    <w:nsid w:val="7DD409CC"/>
    <w:multiLevelType w:val="singleLevel"/>
    <w:tmpl w:val="F6826E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2"/>
  </w:num>
  <w:num w:numId="14">
    <w:abstractNumId w:val="14"/>
  </w:num>
  <w:num w:numId="15">
    <w:abstractNumId w:val="18"/>
  </w:num>
  <w:num w:numId="16">
    <w:abstractNumId w:val="10"/>
  </w:num>
  <w:num w:numId="17">
    <w:abstractNumId w:val="15"/>
  </w:num>
  <w:num w:numId="18">
    <w:abstractNumId w:val="17"/>
  </w:num>
  <w:num w:numId="19">
    <w:abstractNumId w:val="21"/>
  </w:num>
  <w:num w:numId="20">
    <w:abstractNumId w:val="20"/>
  </w:num>
  <w:num w:numId="21">
    <w:abstractNumId w:val="1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5AC4"/>
    <w:rsid w:val="000263AE"/>
    <w:rsid w:val="000468C6"/>
    <w:rsid w:val="00083653"/>
    <w:rsid w:val="00083C4F"/>
    <w:rsid w:val="00085971"/>
    <w:rsid w:val="000A07C1"/>
    <w:rsid w:val="000B7B98"/>
    <w:rsid w:val="000D2CD8"/>
    <w:rsid w:val="000D5267"/>
    <w:rsid w:val="000E54E7"/>
    <w:rsid w:val="000F7A93"/>
    <w:rsid w:val="0010755F"/>
    <w:rsid w:val="00114E87"/>
    <w:rsid w:val="00115F1C"/>
    <w:rsid w:val="00120081"/>
    <w:rsid w:val="001279D9"/>
    <w:rsid w:val="001316BA"/>
    <w:rsid w:val="001509DF"/>
    <w:rsid w:val="00155DB7"/>
    <w:rsid w:val="00163C24"/>
    <w:rsid w:val="00167B01"/>
    <w:rsid w:val="00182B63"/>
    <w:rsid w:val="00192FE1"/>
    <w:rsid w:val="001B3767"/>
    <w:rsid w:val="001B45F4"/>
    <w:rsid w:val="001B5242"/>
    <w:rsid w:val="001C0EC4"/>
    <w:rsid w:val="001C3713"/>
    <w:rsid w:val="001C3F71"/>
    <w:rsid w:val="001C46DD"/>
    <w:rsid w:val="001D1020"/>
    <w:rsid w:val="001E6E60"/>
    <w:rsid w:val="001F27D9"/>
    <w:rsid w:val="001F7AEE"/>
    <w:rsid w:val="00202541"/>
    <w:rsid w:val="0020709E"/>
    <w:rsid w:val="00211EFC"/>
    <w:rsid w:val="0021552A"/>
    <w:rsid w:val="00227334"/>
    <w:rsid w:val="00233502"/>
    <w:rsid w:val="002547AC"/>
    <w:rsid w:val="00256157"/>
    <w:rsid w:val="0026393A"/>
    <w:rsid w:val="0026585C"/>
    <w:rsid w:val="002715E1"/>
    <w:rsid w:val="0027277D"/>
    <w:rsid w:val="002821BE"/>
    <w:rsid w:val="002B74E9"/>
    <w:rsid w:val="002D53C2"/>
    <w:rsid w:val="002D5EA4"/>
    <w:rsid w:val="002D7B34"/>
    <w:rsid w:val="002F072B"/>
    <w:rsid w:val="002F427B"/>
    <w:rsid w:val="00302632"/>
    <w:rsid w:val="00303BF3"/>
    <w:rsid w:val="003246DF"/>
    <w:rsid w:val="003254F9"/>
    <w:rsid w:val="0033291A"/>
    <w:rsid w:val="003344E9"/>
    <w:rsid w:val="00337529"/>
    <w:rsid w:val="00345557"/>
    <w:rsid w:val="003574D7"/>
    <w:rsid w:val="0037773E"/>
    <w:rsid w:val="00384259"/>
    <w:rsid w:val="003877C6"/>
    <w:rsid w:val="003978E4"/>
    <w:rsid w:val="00397956"/>
    <w:rsid w:val="003A04EC"/>
    <w:rsid w:val="003B0A44"/>
    <w:rsid w:val="003B0EE0"/>
    <w:rsid w:val="003B24F6"/>
    <w:rsid w:val="003C7731"/>
    <w:rsid w:val="003F049D"/>
    <w:rsid w:val="003F35C3"/>
    <w:rsid w:val="00403E5D"/>
    <w:rsid w:val="004064A4"/>
    <w:rsid w:val="00406D53"/>
    <w:rsid w:val="00407D87"/>
    <w:rsid w:val="00416426"/>
    <w:rsid w:val="0042488E"/>
    <w:rsid w:val="00427E52"/>
    <w:rsid w:val="004366D9"/>
    <w:rsid w:val="00446944"/>
    <w:rsid w:val="00454281"/>
    <w:rsid w:val="00490441"/>
    <w:rsid w:val="004B0AB3"/>
    <w:rsid w:val="004B7B12"/>
    <w:rsid w:val="004D75A9"/>
    <w:rsid w:val="004D7F6B"/>
    <w:rsid w:val="004E588A"/>
    <w:rsid w:val="004E69F1"/>
    <w:rsid w:val="004F0AB5"/>
    <w:rsid w:val="004F40B9"/>
    <w:rsid w:val="004F500A"/>
    <w:rsid w:val="00504CF3"/>
    <w:rsid w:val="005237A7"/>
    <w:rsid w:val="00524D9E"/>
    <w:rsid w:val="005341CE"/>
    <w:rsid w:val="005446FB"/>
    <w:rsid w:val="00571DC7"/>
    <w:rsid w:val="00591F17"/>
    <w:rsid w:val="00595B44"/>
    <w:rsid w:val="00597E75"/>
    <w:rsid w:val="005B3CF7"/>
    <w:rsid w:val="005C1730"/>
    <w:rsid w:val="005D205D"/>
    <w:rsid w:val="005D4CCD"/>
    <w:rsid w:val="005E4A1E"/>
    <w:rsid w:val="005F1CE0"/>
    <w:rsid w:val="00605542"/>
    <w:rsid w:val="006245BD"/>
    <w:rsid w:val="00632490"/>
    <w:rsid w:val="0063475B"/>
    <w:rsid w:val="00685377"/>
    <w:rsid w:val="006A08AB"/>
    <w:rsid w:val="006B60D5"/>
    <w:rsid w:val="006B6E12"/>
    <w:rsid w:val="006C582C"/>
    <w:rsid w:val="006D50EC"/>
    <w:rsid w:val="006E1072"/>
    <w:rsid w:val="00702913"/>
    <w:rsid w:val="00733516"/>
    <w:rsid w:val="00742B93"/>
    <w:rsid w:val="00756891"/>
    <w:rsid w:val="007736A5"/>
    <w:rsid w:val="00785584"/>
    <w:rsid w:val="007A03B2"/>
    <w:rsid w:val="007A39A5"/>
    <w:rsid w:val="007A45E9"/>
    <w:rsid w:val="007B74FE"/>
    <w:rsid w:val="00806FDF"/>
    <w:rsid w:val="00811836"/>
    <w:rsid w:val="00811C72"/>
    <w:rsid w:val="00815808"/>
    <w:rsid w:val="00820097"/>
    <w:rsid w:val="00844F3C"/>
    <w:rsid w:val="00861573"/>
    <w:rsid w:val="00871A4D"/>
    <w:rsid w:val="00881FA8"/>
    <w:rsid w:val="008A1080"/>
    <w:rsid w:val="008A2C52"/>
    <w:rsid w:val="008D07D3"/>
    <w:rsid w:val="008E49F2"/>
    <w:rsid w:val="00907FB5"/>
    <w:rsid w:val="00930DF8"/>
    <w:rsid w:val="00932E2E"/>
    <w:rsid w:val="00943F47"/>
    <w:rsid w:val="0094501B"/>
    <w:rsid w:val="00953BD6"/>
    <w:rsid w:val="009636CB"/>
    <w:rsid w:val="009D75D9"/>
    <w:rsid w:val="009E2271"/>
    <w:rsid w:val="009E64CE"/>
    <w:rsid w:val="009F65DF"/>
    <w:rsid w:val="00A07A6E"/>
    <w:rsid w:val="00A1671D"/>
    <w:rsid w:val="00A33CDC"/>
    <w:rsid w:val="00A64696"/>
    <w:rsid w:val="00A873C0"/>
    <w:rsid w:val="00AC0BD3"/>
    <w:rsid w:val="00AD0756"/>
    <w:rsid w:val="00AE74D6"/>
    <w:rsid w:val="00AF0DEB"/>
    <w:rsid w:val="00B16B57"/>
    <w:rsid w:val="00B24B0F"/>
    <w:rsid w:val="00B61EC6"/>
    <w:rsid w:val="00B72849"/>
    <w:rsid w:val="00B9038C"/>
    <w:rsid w:val="00BA2B1A"/>
    <w:rsid w:val="00BB1A52"/>
    <w:rsid w:val="00BB7F60"/>
    <w:rsid w:val="00BC2AB0"/>
    <w:rsid w:val="00BD67FF"/>
    <w:rsid w:val="00BE5DD6"/>
    <w:rsid w:val="00BF3FEA"/>
    <w:rsid w:val="00C0621B"/>
    <w:rsid w:val="00C3641B"/>
    <w:rsid w:val="00C573A1"/>
    <w:rsid w:val="00C73BC4"/>
    <w:rsid w:val="00C81244"/>
    <w:rsid w:val="00C848D0"/>
    <w:rsid w:val="00C85ACD"/>
    <w:rsid w:val="00C938FC"/>
    <w:rsid w:val="00C97A39"/>
    <w:rsid w:val="00CC0D49"/>
    <w:rsid w:val="00CC5A0C"/>
    <w:rsid w:val="00CD19F0"/>
    <w:rsid w:val="00CE2524"/>
    <w:rsid w:val="00CE5F51"/>
    <w:rsid w:val="00CF1F66"/>
    <w:rsid w:val="00CF2D71"/>
    <w:rsid w:val="00D04B68"/>
    <w:rsid w:val="00D061F4"/>
    <w:rsid w:val="00D27B94"/>
    <w:rsid w:val="00D3630B"/>
    <w:rsid w:val="00D473F2"/>
    <w:rsid w:val="00D65646"/>
    <w:rsid w:val="00D84F8B"/>
    <w:rsid w:val="00DA3601"/>
    <w:rsid w:val="00DB4761"/>
    <w:rsid w:val="00DB6C0A"/>
    <w:rsid w:val="00DC1947"/>
    <w:rsid w:val="00DD5798"/>
    <w:rsid w:val="00DE2A39"/>
    <w:rsid w:val="00DE6AF1"/>
    <w:rsid w:val="00DF0B5F"/>
    <w:rsid w:val="00DF3911"/>
    <w:rsid w:val="00DF4693"/>
    <w:rsid w:val="00E006C9"/>
    <w:rsid w:val="00E41A08"/>
    <w:rsid w:val="00E46155"/>
    <w:rsid w:val="00E5093F"/>
    <w:rsid w:val="00E67F81"/>
    <w:rsid w:val="00E84FDB"/>
    <w:rsid w:val="00E90631"/>
    <w:rsid w:val="00E9283C"/>
    <w:rsid w:val="00EA58C4"/>
    <w:rsid w:val="00EB1C8C"/>
    <w:rsid w:val="00EC7F04"/>
    <w:rsid w:val="00EE381E"/>
    <w:rsid w:val="00F470AB"/>
    <w:rsid w:val="00F5156A"/>
    <w:rsid w:val="00F63AD6"/>
    <w:rsid w:val="00F738C1"/>
    <w:rsid w:val="00F842F6"/>
    <w:rsid w:val="00F905C3"/>
    <w:rsid w:val="00F9655F"/>
    <w:rsid w:val="00F9706C"/>
    <w:rsid w:val="00FD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B5DD1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93F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2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2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2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2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123</TotalTime>
  <Pages>6</Pages>
  <Words>3187</Words>
  <Characters>18170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21315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21</cp:revision>
  <dcterms:created xsi:type="dcterms:W3CDTF">2021-06-30T08:39:00Z</dcterms:created>
  <dcterms:modified xsi:type="dcterms:W3CDTF">2021-07-01T07:38:00Z</dcterms:modified>
</cp:coreProperties>
</file>